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D0" w:rsidRPr="0069260C" w:rsidRDefault="00F418D0" w:rsidP="00F418D0">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F418D0" w:rsidRPr="0069260C" w:rsidRDefault="00F418D0" w:rsidP="00F418D0">
      <w:pPr>
        <w:rPr>
          <w:rFonts w:asciiTheme="majorHAnsi" w:hAnsiTheme="majorHAnsi" w:cs="Arial"/>
          <w:color w:val="000000"/>
        </w:rPr>
      </w:pPr>
      <w:r w:rsidRPr="0069260C">
        <w:rPr>
          <w:rFonts w:asciiTheme="majorHAnsi" w:hAnsiTheme="majorHAnsi"/>
          <w:noProof/>
          <w:color w:val="000000"/>
        </w:rPr>
        <w:drawing>
          <wp:inline distT="0" distB="0" distL="0" distR="0" wp14:anchorId="6760C600" wp14:editId="0698D39B">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F418D0" w:rsidRDefault="00F418D0" w:rsidP="00F418D0">
      <w:pPr>
        <w:tabs>
          <w:tab w:val="left" w:pos="1701"/>
          <w:tab w:val="left" w:pos="4820"/>
        </w:tabs>
        <w:jc w:val="both"/>
        <w:rPr>
          <w:rFonts w:asciiTheme="majorHAnsi" w:hAnsiTheme="majorHAnsi"/>
          <w:i/>
          <w:color w:val="000000"/>
          <w:u w:val="single"/>
          <w:lang w:val="pl-PL"/>
        </w:rPr>
      </w:pPr>
    </w:p>
    <w:p w:rsidR="00F418D0" w:rsidRPr="0069260C" w:rsidRDefault="00F418D0" w:rsidP="00F418D0">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F418D0" w:rsidRDefault="00F418D0" w:rsidP="00F418D0">
      <w:pPr>
        <w:jc w:val="both"/>
        <w:rPr>
          <w:rFonts w:asciiTheme="majorHAnsi" w:hAnsiTheme="majorHAnsi"/>
          <w:color w:val="000000"/>
          <w:lang w:val="it-IT"/>
        </w:rPr>
      </w:pPr>
    </w:p>
    <w:p w:rsidR="00F418D0" w:rsidRPr="0069260C" w:rsidRDefault="00F418D0" w:rsidP="00F418D0">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4535FB">
        <w:rPr>
          <w:rFonts w:asciiTheme="majorHAnsi" w:hAnsiTheme="majorHAnsi"/>
          <w:color w:val="000000"/>
          <w:u w:val="single"/>
          <w:lang w:val="it-IT"/>
        </w:rPr>
        <w:t>16494</w:t>
      </w:r>
      <w:r>
        <w:rPr>
          <w:rFonts w:asciiTheme="majorHAnsi" w:hAnsiTheme="majorHAnsi"/>
          <w:color w:val="000000"/>
          <w:u w:val="single"/>
          <w:lang w:val="it-IT"/>
        </w:rPr>
        <w:t>/3 (</w:t>
      </w:r>
      <w:r w:rsidR="003D5A79">
        <w:rPr>
          <w:rFonts w:asciiTheme="majorHAnsi" w:hAnsiTheme="majorHAnsi"/>
          <w:color w:val="000000"/>
          <w:u w:val="single"/>
          <w:lang w:val="it-IT"/>
        </w:rPr>
        <w:t>44</w:t>
      </w:r>
      <w:r w:rsidRPr="0069260C">
        <w:rPr>
          <w:rFonts w:asciiTheme="majorHAnsi" w:hAnsiTheme="majorHAnsi"/>
          <w:color w:val="000000"/>
          <w:u w:val="single"/>
          <w:lang w:val="it-IT"/>
        </w:rPr>
        <w:t>/20)</w:t>
      </w:r>
    </w:p>
    <w:p w:rsidR="00F418D0" w:rsidRPr="0069260C" w:rsidRDefault="00F418D0" w:rsidP="00F418D0">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3D5A79">
        <w:rPr>
          <w:rFonts w:asciiTheme="majorHAnsi" w:hAnsiTheme="majorHAnsi"/>
          <w:color w:val="000000"/>
          <w:u w:val="single"/>
          <w:lang w:val="it-IT"/>
        </w:rPr>
        <w:t>70</w:t>
      </w:r>
    </w:p>
    <w:p w:rsidR="00F418D0" w:rsidRPr="0069260C" w:rsidRDefault="00F418D0" w:rsidP="00F418D0">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Pr="0069260C">
        <w:rPr>
          <w:rFonts w:asciiTheme="majorHAnsi" w:hAnsiTheme="majorHAnsi"/>
          <w:color w:val="000000"/>
          <w:u w:val="single"/>
          <w:lang w:val="it-IT"/>
        </w:rPr>
        <w:t xml:space="preserve">Podgorica, </w:t>
      </w:r>
      <w:r w:rsidR="00785B09">
        <w:rPr>
          <w:rFonts w:asciiTheme="majorHAnsi" w:hAnsiTheme="majorHAnsi"/>
          <w:color w:val="000000"/>
          <w:u w:val="single"/>
          <w:lang w:val="it-IT"/>
        </w:rPr>
        <w:t>10</w:t>
      </w:r>
      <w:r w:rsidRPr="0069260C">
        <w:rPr>
          <w:rFonts w:asciiTheme="majorHAnsi" w:hAnsiTheme="majorHAnsi"/>
          <w:color w:val="000000"/>
          <w:u w:val="single"/>
          <w:lang w:val="it-IT"/>
        </w:rPr>
        <w:t>.</w:t>
      </w:r>
      <w:r w:rsidR="008F3474">
        <w:rPr>
          <w:rFonts w:asciiTheme="majorHAnsi" w:hAnsiTheme="majorHAnsi"/>
          <w:color w:val="000000"/>
          <w:u w:val="single"/>
          <w:lang w:val="it-IT"/>
        </w:rPr>
        <w:t>1</w:t>
      </w:r>
      <w:r w:rsidR="003D5A79">
        <w:rPr>
          <w:rFonts w:asciiTheme="majorHAnsi" w:hAnsiTheme="majorHAnsi"/>
          <w:color w:val="000000"/>
          <w:u w:val="single"/>
          <w:lang w:val="it-IT"/>
        </w:rPr>
        <w:t>2</w:t>
      </w:r>
      <w:r w:rsidRPr="0069260C">
        <w:rPr>
          <w:rFonts w:asciiTheme="majorHAnsi" w:hAnsiTheme="majorHAnsi"/>
          <w:color w:val="000000"/>
          <w:u w:val="single"/>
          <w:lang w:val="it-IT"/>
        </w:rPr>
        <w:t>.2020.godine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keepNext/>
        <w:jc w:val="both"/>
        <w:outlineLvl w:val="0"/>
        <w:rPr>
          <w:rFonts w:asciiTheme="majorHAnsi" w:hAnsiTheme="majorHAnsi" w:cs="Arial"/>
          <w:b/>
          <w:bCs/>
          <w:i/>
          <w:iCs/>
          <w:color w:val="000000"/>
        </w:rPr>
      </w:pPr>
    </w:p>
    <w:p w:rsidR="00F418D0" w:rsidRPr="0069260C" w:rsidRDefault="00F418D0" w:rsidP="00F418D0">
      <w:pPr>
        <w:keepNext/>
        <w:jc w:val="both"/>
        <w:outlineLvl w:val="0"/>
        <w:rPr>
          <w:rFonts w:asciiTheme="majorHAnsi" w:hAnsiTheme="majorHAnsi" w:cs="Arial"/>
          <w:b/>
          <w:bCs/>
          <w:i/>
          <w:iCs/>
          <w:color w:val="000000"/>
        </w:rPr>
      </w:pPr>
    </w:p>
    <w:p w:rsidR="00F418D0" w:rsidRPr="0069260C" w:rsidRDefault="00F418D0" w:rsidP="00F418D0">
      <w:pPr>
        <w:rPr>
          <w:rFonts w:asciiTheme="majorHAnsi" w:hAnsiTheme="majorHAnsi" w:cs="Arial"/>
        </w:rPr>
      </w:pPr>
    </w:p>
    <w:p w:rsidR="00F418D0" w:rsidRPr="0069260C" w:rsidRDefault="00F418D0" w:rsidP="00F418D0">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F418D0" w:rsidRPr="0069260C" w:rsidRDefault="00F418D0" w:rsidP="00F418D0">
      <w:pPr>
        <w:jc w:val="both"/>
        <w:rPr>
          <w:rFonts w:asciiTheme="majorHAnsi" w:hAnsiTheme="majorHAnsi" w:cs="Arial"/>
        </w:rPr>
      </w:pPr>
    </w:p>
    <w:p w:rsidR="00F418D0" w:rsidRPr="0069260C" w:rsidRDefault="00F418D0" w:rsidP="00F418D0">
      <w:pPr>
        <w:keepNext/>
        <w:jc w:val="both"/>
        <w:outlineLvl w:val="0"/>
        <w:rPr>
          <w:rFonts w:asciiTheme="majorHAnsi" w:hAnsiTheme="majorHAnsi" w:cs="Arial"/>
          <w:i/>
          <w:iCs/>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keepNext/>
        <w:jc w:val="center"/>
        <w:outlineLvl w:val="0"/>
        <w:rPr>
          <w:rFonts w:asciiTheme="majorHAnsi" w:hAnsiTheme="majorHAnsi" w:cs="Arial"/>
          <w:b/>
          <w:bCs/>
          <w:color w:val="000000"/>
        </w:rPr>
      </w:pPr>
    </w:p>
    <w:p w:rsidR="00F418D0" w:rsidRPr="0069260C" w:rsidRDefault="00F418D0" w:rsidP="00F418D0">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F418D0" w:rsidRPr="0069260C" w:rsidRDefault="00F418D0" w:rsidP="00F418D0">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F418D0" w:rsidRPr="0069260C" w:rsidRDefault="00F418D0" w:rsidP="00F418D0">
      <w:pPr>
        <w:jc w:val="center"/>
        <w:rPr>
          <w:rFonts w:asciiTheme="majorHAnsi" w:hAnsiTheme="majorHAnsi" w:cs="Arial"/>
          <w:b/>
          <w:bCs/>
          <w:color w:val="000000"/>
          <w:sz w:val="28"/>
          <w:szCs w:val="28"/>
        </w:rPr>
      </w:pPr>
    </w:p>
    <w:p w:rsidR="00F418D0" w:rsidRPr="00BA0BB1" w:rsidRDefault="003D5A79" w:rsidP="00F418D0">
      <w:pPr>
        <w:jc w:val="center"/>
        <w:rPr>
          <w:rFonts w:asciiTheme="majorHAnsi" w:hAnsiTheme="majorHAnsi"/>
          <w:b/>
          <w:color w:val="C00000"/>
          <w:sz w:val="36"/>
          <w:szCs w:val="36"/>
          <w:u w:val="single"/>
          <w:lang w:val="it-IT"/>
        </w:rPr>
      </w:pPr>
      <w:r>
        <w:rPr>
          <w:rFonts w:asciiTheme="majorHAnsi" w:hAnsiTheme="majorHAnsi"/>
          <w:b/>
          <w:bCs/>
          <w:color w:val="C00000"/>
          <w:sz w:val="36"/>
          <w:szCs w:val="36"/>
        </w:rPr>
        <w:t>Rezervni djelovi za elektrovučna postrojenja</w:t>
      </w:r>
    </w:p>
    <w:p w:rsidR="00F418D0" w:rsidRPr="0069260C" w:rsidRDefault="00F418D0" w:rsidP="00F418D0">
      <w:pPr>
        <w:jc w:val="center"/>
        <w:rPr>
          <w:rFonts w:asciiTheme="majorHAnsi" w:hAnsiTheme="majorHAnsi" w:cs="Arial"/>
          <w:color w:val="C00000"/>
          <w:sz w:val="28"/>
          <w:szCs w:val="28"/>
        </w:rPr>
      </w:pPr>
      <w:r w:rsidRPr="00BA0BB1">
        <w:rPr>
          <w:rFonts w:asciiTheme="majorHAnsi" w:hAnsiTheme="majorHAnsi"/>
          <w:b/>
          <w:color w:val="C00000"/>
          <w:sz w:val="32"/>
          <w:szCs w:val="32"/>
          <w:u w:val="single"/>
          <w:lang w:val="it-IT"/>
        </w:rPr>
        <w:t xml:space="preserve">broj </w:t>
      </w:r>
      <w:r w:rsidR="00024E3A">
        <w:rPr>
          <w:rFonts w:asciiTheme="majorHAnsi" w:hAnsiTheme="majorHAnsi"/>
          <w:b/>
          <w:color w:val="C00000"/>
          <w:sz w:val="32"/>
          <w:szCs w:val="32"/>
          <w:u w:val="single"/>
          <w:lang w:val="it-IT"/>
        </w:rPr>
        <w:t>16494</w:t>
      </w:r>
      <w:r w:rsidRPr="00BA0BB1">
        <w:rPr>
          <w:rFonts w:asciiTheme="majorHAnsi" w:hAnsiTheme="majorHAnsi"/>
          <w:b/>
          <w:color w:val="C00000"/>
          <w:sz w:val="32"/>
          <w:szCs w:val="32"/>
          <w:u w:val="single"/>
          <w:lang w:val="it-IT"/>
        </w:rPr>
        <w:t>/</w:t>
      </w:r>
      <w:r>
        <w:rPr>
          <w:rFonts w:asciiTheme="majorHAnsi" w:hAnsiTheme="majorHAnsi"/>
          <w:b/>
          <w:color w:val="C00000"/>
          <w:sz w:val="32"/>
          <w:szCs w:val="32"/>
          <w:u w:val="single"/>
          <w:lang w:val="it-IT"/>
        </w:rPr>
        <w:t>3</w:t>
      </w:r>
      <w:r w:rsidRPr="00BA0BB1">
        <w:rPr>
          <w:rFonts w:asciiTheme="majorHAnsi" w:hAnsiTheme="majorHAnsi"/>
          <w:b/>
          <w:color w:val="C00000"/>
          <w:sz w:val="32"/>
          <w:szCs w:val="32"/>
          <w:u w:val="single"/>
          <w:lang w:val="it-IT"/>
        </w:rPr>
        <w:t xml:space="preserve"> (</w:t>
      </w:r>
      <w:r w:rsidR="003D5A79">
        <w:rPr>
          <w:rFonts w:asciiTheme="majorHAnsi" w:hAnsiTheme="majorHAnsi"/>
          <w:b/>
          <w:color w:val="C00000"/>
          <w:sz w:val="32"/>
          <w:szCs w:val="32"/>
          <w:u w:val="single"/>
          <w:lang w:val="it-IT"/>
        </w:rPr>
        <w:t>44</w:t>
      </w:r>
      <w:r w:rsidRPr="00BA0BB1">
        <w:rPr>
          <w:rFonts w:asciiTheme="majorHAnsi" w:hAnsiTheme="majorHAnsi"/>
          <w:b/>
          <w:color w:val="C00000"/>
          <w:sz w:val="32"/>
          <w:szCs w:val="32"/>
          <w:u w:val="single"/>
          <w:lang w:val="it-IT"/>
        </w:rPr>
        <w:t>/20)</w:t>
      </w:r>
    </w:p>
    <w:p w:rsidR="00F418D0" w:rsidRPr="0069260C" w:rsidRDefault="00F418D0" w:rsidP="00F418D0">
      <w:pPr>
        <w:jc w:val="center"/>
        <w:rPr>
          <w:rFonts w:asciiTheme="majorHAnsi" w:hAnsiTheme="majorHAnsi" w:cs="Arial"/>
          <w:color w:val="000000"/>
          <w:sz w:val="28"/>
          <w:szCs w:val="28"/>
        </w:rPr>
      </w:pPr>
    </w:p>
    <w:p w:rsidR="00F418D0" w:rsidRPr="0069260C" w:rsidRDefault="00F418D0" w:rsidP="00F418D0">
      <w:pPr>
        <w:jc w:val="center"/>
        <w:rPr>
          <w:rFonts w:asciiTheme="majorHAnsi" w:hAnsiTheme="majorHAnsi" w:cs="Arial"/>
          <w:color w:val="000000"/>
        </w:rPr>
      </w:pPr>
    </w:p>
    <w:p w:rsidR="00F418D0" w:rsidRPr="0069260C" w:rsidRDefault="00F418D0" w:rsidP="00F418D0">
      <w:pPr>
        <w:keepNext/>
        <w:jc w:val="center"/>
        <w:outlineLvl w:val="0"/>
        <w:rPr>
          <w:rFonts w:asciiTheme="majorHAnsi" w:hAnsiTheme="majorHAnsi" w:cs="Arial"/>
          <w:b/>
          <w:bCs/>
          <w:color w:val="000000"/>
        </w:rPr>
      </w:pPr>
    </w:p>
    <w:p w:rsidR="00F418D0" w:rsidRPr="0069260C" w:rsidRDefault="00F418D0" w:rsidP="00F418D0">
      <w:pPr>
        <w:rPr>
          <w:rFonts w:asciiTheme="majorHAnsi" w:hAnsiTheme="majorHAnsi" w:cs="Arial"/>
        </w:rPr>
      </w:pPr>
    </w:p>
    <w:p w:rsidR="00F418D0" w:rsidRPr="0069260C" w:rsidRDefault="00F418D0" w:rsidP="00F418D0">
      <w:pPr>
        <w:rPr>
          <w:rFonts w:asciiTheme="majorHAnsi" w:hAnsiTheme="majorHAnsi" w:cs="Arial"/>
        </w:rPr>
      </w:pPr>
    </w:p>
    <w:p w:rsidR="00F418D0" w:rsidRPr="0069260C" w:rsidRDefault="00F418D0" w:rsidP="00F418D0">
      <w:pPr>
        <w:rPr>
          <w:rFonts w:asciiTheme="majorHAnsi" w:hAnsiTheme="majorHAnsi" w:cs="Arial"/>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Predmet nabavke se nabavlja:</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cjelina </w:t>
      </w: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F418D0" w:rsidRPr="0069260C" w:rsidRDefault="00F418D0" w:rsidP="00F418D0">
      <w:pPr>
        <w:rPr>
          <w:rFonts w:asciiTheme="majorHAnsi" w:hAnsiTheme="majorHAnsi" w:cs="Arial"/>
          <w:color w:val="000000"/>
        </w:rPr>
      </w:pPr>
    </w:p>
    <w:p w:rsidR="00BB303D" w:rsidRPr="00DC0639" w:rsidRDefault="00BB303D" w:rsidP="00BB303D">
      <w:pPr>
        <w:jc w:val="center"/>
        <w:rPr>
          <w:rFonts w:ascii="Arial" w:hAnsi="Arial" w:cs="Arial"/>
          <w:bCs/>
          <w:color w:val="000000"/>
        </w:rPr>
      </w:pPr>
      <w:r w:rsidRPr="00601FCE">
        <w:rPr>
          <w:rFonts w:ascii="Arial" w:hAnsi="Arial" w:cs="Arial"/>
          <w:b/>
          <w:bCs/>
          <w:color w:val="000000"/>
        </w:rPr>
        <w:br w:type="page"/>
      </w:r>
      <w:r w:rsidRPr="00DC0639">
        <w:rPr>
          <w:rFonts w:ascii="Arial" w:hAnsi="Arial" w:cs="Arial"/>
          <w:bCs/>
          <w:color w:val="000000"/>
          <w:shd w:val="clear" w:color="auto" w:fill="FFFFFF"/>
        </w:rPr>
        <w:lastRenderedPageBreak/>
        <w:t>SADRŽAJ TENDERSKE DOKUMENTACIJE</w:t>
      </w:r>
    </w:p>
    <w:p w:rsidR="00BB303D" w:rsidRPr="00DC0639" w:rsidRDefault="00BB303D" w:rsidP="00BB303D">
      <w:pPr>
        <w:jc w:val="center"/>
        <w:rPr>
          <w:rFonts w:ascii="Arial" w:hAnsi="Arial" w:cs="Arial"/>
          <w:bCs/>
          <w:color w:val="000000"/>
        </w:rPr>
      </w:pPr>
    </w:p>
    <w:p w:rsidR="008F5EA1" w:rsidRDefault="00BB303D">
      <w:pPr>
        <w:pStyle w:val="TOC1"/>
        <w:tabs>
          <w:tab w:val="left" w:pos="440"/>
          <w:tab w:val="right" w:leader="dot" w:pos="9062"/>
        </w:tabs>
        <w:rPr>
          <w:rFonts w:asciiTheme="minorHAnsi" w:eastAsiaTheme="minorEastAsia" w:hAnsiTheme="minorHAnsi" w:cstheme="minorBidi"/>
          <w:noProof/>
          <w:lang w:val="sr-Latn-ME" w:eastAsia="sr-Latn-ME"/>
        </w:rPr>
      </w:pPr>
      <w:r w:rsidRPr="00F418D0">
        <w:rPr>
          <w:rFonts w:asciiTheme="majorHAnsi" w:hAnsiTheme="majorHAnsi" w:cs="Arial"/>
          <w:color w:val="000000"/>
          <w:lang w:val="sr-Latn-ME"/>
        </w:rPr>
        <w:fldChar w:fldCharType="begin"/>
      </w:r>
      <w:r w:rsidRPr="00F418D0">
        <w:rPr>
          <w:rFonts w:asciiTheme="majorHAnsi" w:hAnsiTheme="majorHAnsi" w:cs="Arial"/>
          <w:color w:val="000000"/>
          <w:lang w:val="sr-Latn-ME"/>
        </w:rPr>
        <w:instrText xml:space="preserve"> TOC \o "1-3" \h \z \u </w:instrText>
      </w:r>
      <w:r w:rsidRPr="00F418D0">
        <w:rPr>
          <w:rFonts w:asciiTheme="majorHAnsi" w:hAnsiTheme="majorHAnsi" w:cs="Arial"/>
          <w:color w:val="000000"/>
          <w:lang w:val="sr-Latn-ME"/>
        </w:rPr>
        <w:fldChar w:fldCharType="separate"/>
      </w:r>
      <w:hyperlink w:anchor="_Toc57013473" w:history="1">
        <w:r w:rsidR="008F5EA1" w:rsidRPr="007B73D5">
          <w:rPr>
            <w:rStyle w:val="Hyperlink"/>
            <w:rFonts w:asciiTheme="majorHAnsi" w:hAnsiTheme="majorHAnsi" w:cs="Arial"/>
            <w:b/>
            <w:bCs/>
            <w:iCs/>
            <w:noProof/>
          </w:rPr>
          <w:t>1.</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POZIV ZA NADMETANJE</w:t>
        </w:r>
        <w:r w:rsidR="008F5EA1">
          <w:rPr>
            <w:noProof/>
            <w:webHidden/>
          </w:rPr>
          <w:tab/>
        </w:r>
        <w:r w:rsidR="008F5EA1">
          <w:rPr>
            <w:noProof/>
            <w:webHidden/>
          </w:rPr>
          <w:fldChar w:fldCharType="begin"/>
        </w:r>
        <w:r w:rsidR="008F5EA1">
          <w:rPr>
            <w:noProof/>
            <w:webHidden/>
          </w:rPr>
          <w:instrText xml:space="preserve"> PAGEREF _Toc57013473 \h </w:instrText>
        </w:r>
        <w:r w:rsidR="008F5EA1">
          <w:rPr>
            <w:noProof/>
            <w:webHidden/>
          </w:rPr>
        </w:r>
        <w:r w:rsidR="008F5EA1">
          <w:rPr>
            <w:noProof/>
            <w:webHidden/>
          </w:rPr>
          <w:fldChar w:fldCharType="separate"/>
        </w:r>
        <w:r w:rsidR="00024E3A">
          <w:rPr>
            <w:noProof/>
            <w:webHidden/>
          </w:rPr>
          <w:t>3</w:t>
        </w:r>
        <w:r w:rsidR="008F5EA1">
          <w:rPr>
            <w:noProof/>
            <w:webHidden/>
          </w:rPr>
          <w:fldChar w:fldCharType="end"/>
        </w:r>
      </w:hyperlink>
    </w:p>
    <w:p w:rsidR="008F5EA1" w:rsidRDefault="00486079">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4" w:history="1">
        <w:r w:rsidR="008F5EA1" w:rsidRPr="007B73D5">
          <w:rPr>
            <w:rStyle w:val="Hyperlink"/>
            <w:rFonts w:asciiTheme="majorHAnsi" w:hAnsiTheme="majorHAnsi" w:cs="Arial"/>
            <w:b/>
            <w:bCs/>
            <w:noProof/>
          </w:rPr>
          <w:t>2.</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TEHNIČKA SPECIFIKACIJA PREDMETA JAVNE NABAVKE</w:t>
        </w:r>
        <w:r w:rsidR="008F5EA1">
          <w:rPr>
            <w:noProof/>
            <w:webHidden/>
          </w:rPr>
          <w:tab/>
        </w:r>
        <w:r w:rsidR="008F5EA1">
          <w:rPr>
            <w:noProof/>
            <w:webHidden/>
          </w:rPr>
          <w:fldChar w:fldCharType="begin"/>
        </w:r>
        <w:r w:rsidR="008F5EA1">
          <w:rPr>
            <w:noProof/>
            <w:webHidden/>
          </w:rPr>
          <w:instrText xml:space="preserve"> PAGEREF _Toc57013474 \h </w:instrText>
        </w:r>
        <w:r w:rsidR="008F5EA1">
          <w:rPr>
            <w:noProof/>
            <w:webHidden/>
          </w:rPr>
        </w:r>
        <w:r w:rsidR="008F5EA1">
          <w:rPr>
            <w:noProof/>
            <w:webHidden/>
          </w:rPr>
          <w:fldChar w:fldCharType="separate"/>
        </w:r>
        <w:r w:rsidR="00024E3A">
          <w:rPr>
            <w:noProof/>
            <w:webHidden/>
          </w:rPr>
          <w:t>8</w:t>
        </w:r>
        <w:r w:rsidR="008F5EA1">
          <w:rPr>
            <w:noProof/>
            <w:webHidden/>
          </w:rPr>
          <w:fldChar w:fldCharType="end"/>
        </w:r>
      </w:hyperlink>
    </w:p>
    <w:p w:rsidR="008F5EA1" w:rsidRDefault="00486079">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5" w:history="1">
        <w:r w:rsidR="008F5EA1" w:rsidRPr="007B73D5">
          <w:rPr>
            <w:rStyle w:val="Hyperlink"/>
            <w:rFonts w:asciiTheme="majorHAnsi" w:hAnsiTheme="majorHAnsi" w:cs="Arial"/>
            <w:b/>
            <w:bCs/>
            <w:noProof/>
          </w:rPr>
          <w:t>3.</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METODOLOGIJA VREDNOVANJA PONUDA</w:t>
        </w:r>
        <w:r w:rsidR="008F5EA1">
          <w:rPr>
            <w:noProof/>
            <w:webHidden/>
          </w:rPr>
          <w:tab/>
        </w:r>
        <w:r w:rsidR="008F5EA1">
          <w:rPr>
            <w:noProof/>
            <w:webHidden/>
          </w:rPr>
          <w:fldChar w:fldCharType="begin"/>
        </w:r>
        <w:r w:rsidR="008F5EA1">
          <w:rPr>
            <w:noProof/>
            <w:webHidden/>
          </w:rPr>
          <w:instrText xml:space="preserve"> PAGEREF _Toc57013475 \h </w:instrText>
        </w:r>
        <w:r w:rsidR="008F5EA1">
          <w:rPr>
            <w:noProof/>
            <w:webHidden/>
          </w:rPr>
        </w:r>
        <w:r w:rsidR="008F5EA1">
          <w:rPr>
            <w:noProof/>
            <w:webHidden/>
          </w:rPr>
          <w:fldChar w:fldCharType="separate"/>
        </w:r>
        <w:r w:rsidR="00024E3A">
          <w:rPr>
            <w:noProof/>
            <w:webHidden/>
          </w:rPr>
          <w:t>11</w:t>
        </w:r>
        <w:r w:rsidR="008F5EA1">
          <w:rPr>
            <w:noProof/>
            <w:webHidden/>
          </w:rPr>
          <w:fldChar w:fldCharType="end"/>
        </w:r>
      </w:hyperlink>
    </w:p>
    <w:p w:rsidR="008F5EA1" w:rsidRDefault="00486079">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6" w:history="1">
        <w:r w:rsidR="008F5EA1" w:rsidRPr="007B73D5">
          <w:rPr>
            <w:rStyle w:val="Hyperlink"/>
            <w:rFonts w:asciiTheme="majorHAnsi" w:hAnsiTheme="majorHAnsi" w:cs="Arial"/>
            <w:b/>
            <w:bCs/>
            <w:noProof/>
          </w:rPr>
          <w:t>4.</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UPUTSTVO ZA SAČINJAVANJE PONUDE</w:t>
        </w:r>
        <w:r w:rsidR="008F5EA1">
          <w:rPr>
            <w:noProof/>
            <w:webHidden/>
          </w:rPr>
          <w:tab/>
        </w:r>
        <w:r w:rsidR="008F5EA1">
          <w:rPr>
            <w:noProof/>
            <w:webHidden/>
          </w:rPr>
          <w:fldChar w:fldCharType="begin"/>
        </w:r>
        <w:r w:rsidR="008F5EA1">
          <w:rPr>
            <w:noProof/>
            <w:webHidden/>
          </w:rPr>
          <w:instrText xml:space="preserve"> PAGEREF _Toc57013476 \h </w:instrText>
        </w:r>
        <w:r w:rsidR="008F5EA1">
          <w:rPr>
            <w:noProof/>
            <w:webHidden/>
          </w:rPr>
        </w:r>
        <w:r w:rsidR="008F5EA1">
          <w:rPr>
            <w:noProof/>
            <w:webHidden/>
          </w:rPr>
          <w:fldChar w:fldCharType="separate"/>
        </w:r>
        <w:r w:rsidR="00024E3A">
          <w:rPr>
            <w:noProof/>
            <w:webHidden/>
          </w:rPr>
          <w:t>11</w:t>
        </w:r>
        <w:r w:rsidR="008F5EA1">
          <w:rPr>
            <w:noProof/>
            <w:webHidden/>
          </w:rPr>
          <w:fldChar w:fldCharType="end"/>
        </w:r>
      </w:hyperlink>
    </w:p>
    <w:p w:rsidR="008F5EA1" w:rsidRDefault="00486079">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7" w:history="1">
        <w:r w:rsidR="008F5EA1" w:rsidRPr="007B73D5">
          <w:rPr>
            <w:rStyle w:val="Hyperlink"/>
            <w:rFonts w:asciiTheme="majorHAnsi" w:hAnsiTheme="majorHAnsi" w:cs="Arial"/>
            <w:b/>
            <w:bCs/>
            <w:noProof/>
          </w:rPr>
          <w:t>5.</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NAČIN ZAKLJUČIVANJA I IZMJENE UGOVORA O JAVNOJ NABACI</w:t>
        </w:r>
        <w:r w:rsidR="008F5EA1">
          <w:rPr>
            <w:noProof/>
            <w:webHidden/>
          </w:rPr>
          <w:tab/>
        </w:r>
        <w:r w:rsidR="008F5EA1">
          <w:rPr>
            <w:noProof/>
            <w:webHidden/>
          </w:rPr>
          <w:fldChar w:fldCharType="begin"/>
        </w:r>
        <w:r w:rsidR="008F5EA1">
          <w:rPr>
            <w:noProof/>
            <w:webHidden/>
          </w:rPr>
          <w:instrText xml:space="preserve"> PAGEREF _Toc57013477 \h </w:instrText>
        </w:r>
        <w:r w:rsidR="008F5EA1">
          <w:rPr>
            <w:noProof/>
            <w:webHidden/>
          </w:rPr>
        </w:r>
        <w:r w:rsidR="008F5EA1">
          <w:rPr>
            <w:noProof/>
            <w:webHidden/>
          </w:rPr>
          <w:fldChar w:fldCharType="separate"/>
        </w:r>
        <w:r w:rsidR="00024E3A">
          <w:rPr>
            <w:noProof/>
            <w:webHidden/>
          </w:rPr>
          <w:t>12</w:t>
        </w:r>
        <w:r w:rsidR="008F5EA1">
          <w:rPr>
            <w:noProof/>
            <w:webHidden/>
          </w:rPr>
          <w:fldChar w:fldCharType="end"/>
        </w:r>
      </w:hyperlink>
    </w:p>
    <w:p w:rsidR="008F5EA1" w:rsidRDefault="00486079">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8" w:history="1">
        <w:r w:rsidR="008F5EA1" w:rsidRPr="007B73D5">
          <w:rPr>
            <w:rStyle w:val="Hyperlink"/>
            <w:rFonts w:asciiTheme="majorHAnsi" w:hAnsiTheme="majorHAnsi" w:cs="Arial"/>
            <w:b/>
            <w:bCs/>
            <w:noProof/>
          </w:rPr>
          <w:t>6.</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ZAHTJEV ZA POJAŠNJENJE ILI IZMJENU I DOPUNU TENDERSKE DOKUMENTACIJE</w:t>
        </w:r>
        <w:r w:rsidR="008F5EA1">
          <w:rPr>
            <w:noProof/>
            <w:webHidden/>
          </w:rPr>
          <w:tab/>
        </w:r>
        <w:r w:rsidR="008F5EA1">
          <w:rPr>
            <w:noProof/>
            <w:webHidden/>
          </w:rPr>
          <w:fldChar w:fldCharType="begin"/>
        </w:r>
        <w:r w:rsidR="008F5EA1">
          <w:rPr>
            <w:noProof/>
            <w:webHidden/>
          </w:rPr>
          <w:instrText xml:space="preserve"> PAGEREF _Toc57013478 \h </w:instrText>
        </w:r>
        <w:r w:rsidR="008F5EA1">
          <w:rPr>
            <w:noProof/>
            <w:webHidden/>
          </w:rPr>
        </w:r>
        <w:r w:rsidR="008F5EA1">
          <w:rPr>
            <w:noProof/>
            <w:webHidden/>
          </w:rPr>
          <w:fldChar w:fldCharType="separate"/>
        </w:r>
        <w:r w:rsidR="00024E3A">
          <w:rPr>
            <w:noProof/>
            <w:webHidden/>
          </w:rPr>
          <w:t>12</w:t>
        </w:r>
        <w:r w:rsidR="008F5EA1">
          <w:rPr>
            <w:noProof/>
            <w:webHidden/>
          </w:rPr>
          <w:fldChar w:fldCharType="end"/>
        </w:r>
      </w:hyperlink>
    </w:p>
    <w:p w:rsidR="008F5EA1" w:rsidRDefault="00486079">
      <w:pPr>
        <w:pStyle w:val="TOC1"/>
        <w:tabs>
          <w:tab w:val="left" w:pos="440"/>
          <w:tab w:val="right" w:leader="dot" w:pos="9062"/>
        </w:tabs>
        <w:rPr>
          <w:rFonts w:asciiTheme="minorHAnsi" w:eastAsiaTheme="minorEastAsia" w:hAnsiTheme="minorHAnsi" w:cstheme="minorBidi"/>
          <w:noProof/>
          <w:lang w:val="sr-Latn-ME" w:eastAsia="sr-Latn-ME"/>
        </w:rPr>
      </w:pPr>
      <w:hyperlink w:anchor="_Toc57013479" w:history="1">
        <w:r w:rsidR="008F5EA1" w:rsidRPr="007B73D5">
          <w:rPr>
            <w:rStyle w:val="Hyperlink"/>
            <w:rFonts w:asciiTheme="majorHAnsi" w:hAnsiTheme="majorHAnsi" w:cs="Arial"/>
            <w:b/>
            <w:bCs/>
            <w:noProof/>
          </w:rPr>
          <w:t>7.</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IZJAVA NARUČIOCA O NEPOSTOJANJU SUKOBA INTERESA</w:t>
        </w:r>
        <w:r w:rsidR="008F5EA1">
          <w:rPr>
            <w:noProof/>
            <w:webHidden/>
          </w:rPr>
          <w:tab/>
        </w:r>
        <w:r w:rsidR="008F5EA1">
          <w:rPr>
            <w:noProof/>
            <w:webHidden/>
          </w:rPr>
          <w:fldChar w:fldCharType="begin"/>
        </w:r>
        <w:r w:rsidR="008F5EA1">
          <w:rPr>
            <w:noProof/>
            <w:webHidden/>
          </w:rPr>
          <w:instrText xml:space="preserve"> PAGEREF _Toc57013479 \h </w:instrText>
        </w:r>
        <w:r w:rsidR="008F5EA1">
          <w:rPr>
            <w:noProof/>
            <w:webHidden/>
          </w:rPr>
        </w:r>
        <w:r w:rsidR="008F5EA1">
          <w:rPr>
            <w:noProof/>
            <w:webHidden/>
          </w:rPr>
          <w:fldChar w:fldCharType="separate"/>
        </w:r>
        <w:r w:rsidR="00024E3A">
          <w:rPr>
            <w:noProof/>
            <w:webHidden/>
          </w:rPr>
          <w:t>13</w:t>
        </w:r>
        <w:r w:rsidR="008F5EA1">
          <w:rPr>
            <w:noProof/>
            <w:webHidden/>
          </w:rPr>
          <w:fldChar w:fldCharType="end"/>
        </w:r>
      </w:hyperlink>
    </w:p>
    <w:p w:rsidR="008F5EA1" w:rsidRDefault="00486079">
      <w:pPr>
        <w:pStyle w:val="TOC1"/>
        <w:tabs>
          <w:tab w:val="left" w:pos="440"/>
          <w:tab w:val="right" w:leader="dot" w:pos="9062"/>
        </w:tabs>
        <w:rPr>
          <w:rFonts w:asciiTheme="minorHAnsi" w:eastAsiaTheme="minorEastAsia" w:hAnsiTheme="minorHAnsi" w:cstheme="minorBidi"/>
          <w:noProof/>
          <w:lang w:val="sr-Latn-ME" w:eastAsia="sr-Latn-ME"/>
        </w:rPr>
      </w:pPr>
      <w:hyperlink w:anchor="_Toc57013480" w:history="1">
        <w:r w:rsidR="008F5EA1" w:rsidRPr="007B73D5">
          <w:rPr>
            <w:rStyle w:val="Hyperlink"/>
            <w:rFonts w:asciiTheme="majorHAnsi" w:hAnsiTheme="majorHAnsi" w:cs="Arial"/>
            <w:b/>
            <w:bCs/>
            <w:iCs/>
            <w:noProof/>
          </w:rPr>
          <w:t>8.</w:t>
        </w:r>
        <w:r w:rsidR="008F5EA1">
          <w:rPr>
            <w:rFonts w:asciiTheme="minorHAnsi" w:eastAsiaTheme="minorEastAsia" w:hAnsiTheme="minorHAnsi" w:cstheme="minorBidi"/>
            <w:noProof/>
            <w:lang w:val="sr-Latn-ME" w:eastAsia="sr-Latn-ME"/>
          </w:rPr>
          <w:tab/>
        </w:r>
        <w:r w:rsidR="008F5EA1" w:rsidRPr="007B73D5">
          <w:rPr>
            <w:rStyle w:val="Hyperlink"/>
            <w:rFonts w:asciiTheme="majorHAnsi" w:hAnsiTheme="majorHAnsi" w:cs="Arial"/>
            <w:b/>
            <w:bCs/>
            <w:noProof/>
          </w:rPr>
          <w:t>UPUTSTVO O PRAVNOM SREDSTVU</w:t>
        </w:r>
        <w:r w:rsidR="008F5EA1">
          <w:rPr>
            <w:noProof/>
            <w:webHidden/>
          </w:rPr>
          <w:tab/>
        </w:r>
        <w:r w:rsidR="008F5EA1">
          <w:rPr>
            <w:noProof/>
            <w:webHidden/>
          </w:rPr>
          <w:fldChar w:fldCharType="begin"/>
        </w:r>
        <w:r w:rsidR="008F5EA1">
          <w:rPr>
            <w:noProof/>
            <w:webHidden/>
          </w:rPr>
          <w:instrText xml:space="preserve"> PAGEREF _Toc57013480 \h </w:instrText>
        </w:r>
        <w:r w:rsidR="008F5EA1">
          <w:rPr>
            <w:noProof/>
            <w:webHidden/>
          </w:rPr>
        </w:r>
        <w:r w:rsidR="008F5EA1">
          <w:rPr>
            <w:noProof/>
            <w:webHidden/>
          </w:rPr>
          <w:fldChar w:fldCharType="separate"/>
        </w:r>
        <w:r w:rsidR="00024E3A">
          <w:rPr>
            <w:noProof/>
            <w:webHidden/>
          </w:rPr>
          <w:t>14</w:t>
        </w:r>
        <w:r w:rsidR="008F5EA1">
          <w:rPr>
            <w:noProof/>
            <w:webHidden/>
          </w:rPr>
          <w:fldChar w:fldCharType="end"/>
        </w:r>
      </w:hyperlink>
    </w:p>
    <w:p w:rsidR="00BB303D" w:rsidRPr="00601FCE" w:rsidRDefault="00BB303D" w:rsidP="00BB303D">
      <w:pPr>
        <w:rPr>
          <w:rFonts w:ascii="Arial" w:hAnsi="Arial" w:cs="Arial"/>
          <w:color w:val="000000"/>
        </w:rPr>
      </w:pPr>
      <w:r w:rsidRPr="00F418D0">
        <w:rPr>
          <w:rFonts w:asciiTheme="majorHAnsi" w:hAnsiTheme="majorHAnsi" w:cs="Arial"/>
          <w:color w:val="000000"/>
        </w:rPr>
        <w:fldChar w:fldCharType="end"/>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r w:rsidRPr="00601FCE">
        <w:rPr>
          <w:rFonts w:ascii="Arial" w:hAnsi="Arial" w:cs="Arial"/>
          <w:color w:val="000000"/>
        </w:rPr>
        <w:t xml:space="preserve">  </w:t>
      </w: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Pr="00601FCE"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BB303D" w:rsidRDefault="00BB303D" w:rsidP="00BB303D">
      <w:pPr>
        <w:rPr>
          <w:rFonts w:ascii="Arial" w:hAnsi="Arial" w:cs="Arial"/>
          <w:color w:val="000000"/>
        </w:rPr>
      </w:pPr>
    </w:p>
    <w:p w:rsidR="007D48D0" w:rsidRDefault="007D48D0" w:rsidP="00BB303D">
      <w:pPr>
        <w:rPr>
          <w:rFonts w:ascii="Arial" w:hAnsi="Arial" w:cs="Arial"/>
          <w:color w:val="000000"/>
        </w:rPr>
      </w:pPr>
    </w:p>
    <w:p w:rsidR="00BB303D" w:rsidRPr="00601FCE" w:rsidRDefault="00BB303D" w:rsidP="00BB303D">
      <w:pPr>
        <w:rPr>
          <w:rFonts w:ascii="Arial" w:hAnsi="Arial" w:cs="Arial"/>
          <w:color w:val="000000"/>
        </w:rPr>
      </w:pPr>
      <w:r>
        <w:rPr>
          <w:rFonts w:ascii="Arial" w:hAnsi="Arial" w:cs="Arial"/>
          <w:color w:val="000000"/>
        </w:rPr>
        <w:br/>
      </w:r>
    </w:p>
    <w:p w:rsidR="00F418D0" w:rsidRPr="0069260C" w:rsidRDefault="00F418D0" w:rsidP="00F418D0">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57013473"/>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F418D0" w:rsidRPr="0069260C" w:rsidRDefault="00F418D0" w:rsidP="00F418D0">
      <w:pPr>
        <w:ind w:left="360"/>
        <w:jc w:val="center"/>
        <w:rPr>
          <w:rFonts w:asciiTheme="majorHAnsi" w:hAnsiTheme="majorHAnsi" w:cs="Arial"/>
          <w:b/>
          <w:bCs/>
          <w:color w:val="000000"/>
        </w:rPr>
      </w:pPr>
      <w:r w:rsidRPr="0069260C">
        <w:rPr>
          <w:rFonts w:asciiTheme="majorHAnsi" w:hAnsiTheme="majorHAnsi" w:cs="Arial"/>
          <w:b/>
          <w:bCs/>
          <w:color w:val="000000"/>
        </w:rPr>
        <w:tab/>
      </w:r>
    </w:p>
    <w:p w:rsidR="00F418D0" w:rsidRPr="0069260C" w:rsidRDefault="00F418D0" w:rsidP="00F418D0">
      <w:pPr>
        <w:ind w:left="360"/>
        <w:jc w:val="center"/>
        <w:rPr>
          <w:rFonts w:asciiTheme="majorHAnsi" w:hAnsiTheme="majorHAnsi" w:cs="Arial"/>
          <w:b/>
          <w:b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F418D0" w:rsidRPr="0069260C" w:rsidRDefault="00F418D0" w:rsidP="00F418D0">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F418D0" w:rsidRPr="0069260C" w:rsidTr="00F418D0">
        <w:trPr>
          <w:trHeight w:val="490"/>
        </w:trPr>
        <w:tc>
          <w:tcPr>
            <w:tcW w:w="4138" w:type="dxa"/>
            <w:tcBorders>
              <w:top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Naziv naručioca:</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Lice/a za davanje informacija:</w:t>
            </w:r>
          </w:p>
          <w:p w:rsidR="00F418D0" w:rsidRPr="0069260C" w:rsidRDefault="00F418D0" w:rsidP="00F418D0">
            <w:pPr>
              <w:jc w:val="both"/>
              <w:rPr>
                <w:rFonts w:asciiTheme="majorHAnsi" w:hAnsiTheme="majorHAnsi"/>
                <w:b/>
                <w:color w:val="000000"/>
              </w:rPr>
            </w:pPr>
            <w:r w:rsidRPr="0069260C">
              <w:rPr>
                <w:rFonts w:asciiTheme="majorHAnsi" w:hAnsiTheme="majorHAnsi"/>
                <w:b/>
                <w:color w:val="000000"/>
              </w:rPr>
              <w:t>1.Adrijana Uglik, dipl.ecc</w:t>
            </w:r>
          </w:p>
          <w:p w:rsidR="00F418D0" w:rsidRPr="0069260C" w:rsidRDefault="00F418D0" w:rsidP="000F5DCC">
            <w:pPr>
              <w:jc w:val="both"/>
              <w:rPr>
                <w:rFonts w:asciiTheme="majorHAnsi" w:hAnsiTheme="majorHAnsi" w:cs="Arial"/>
                <w:color w:val="000000"/>
              </w:rPr>
            </w:pPr>
            <w:r w:rsidRPr="0069260C">
              <w:rPr>
                <w:rFonts w:asciiTheme="majorHAnsi" w:hAnsiTheme="majorHAnsi"/>
                <w:b/>
              </w:rPr>
              <w:t>2.</w:t>
            </w:r>
            <w:r>
              <w:rPr>
                <w:rFonts w:asciiTheme="majorHAnsi" w:hAnsiTheme="majorHAnsi"/>
                <w:b/>
              </w:rPr>
              <w:t xml:space="preserve"> </w:t>
            </w:r>
            <w:r w:rsidR="000F5DCC">
              <w:rPr>
                <w:rFonts w:asciiTheme="majorHAnsi" w:hAnsiTheme="majorHAnsi"/>
                <w:b/>
              </w:rPr>
              <w:t>Dragan Radević</w:t>
            </w:r>
            <w:r>
              <w:rPr>
                <w:rFonts w:asciiTheme="majorHAnsi" w:hAnsiTheme="majorHAnsi"/>
                <w:b/>
              </w:rPr>
              <w:t>, dipl.el.ing.</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Adresa: </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Poštanski broj:</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81000</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Sjedište:</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PIB :  </w:t>
            </w:r>
          </w:p>
          <w:p w:rsidR="00F418D0" w:rsidRPr="0069260C" w:rsidRDefault="00F418D0" w:rsidP="00F418D0">
            <w:pPr>
              <w:jc w:val="both"/>
              <w:rPr>
                <w:rFonts w:asciiTheme="majorHAnsi" w:hAnsiTheme="majorHAnsi" w:cs="Arial"/>
                <w:color w:val="000000"/>
              </w:rPr>
            </w:pPr>
            <w:r w:rsidRPr="0069260C">
              <w:rPr>
                <w:rFonts w:asciiTheme="majorHAnsi" w:hAnsiTheme="majorHAnsi"/>
                <w:b/>
                <w:color w:val="000000"/>
              </w:rPr>
              <w:t>02723816</w:t>
            </w:r>
          </w:p>
        </w:tc>
      </w:tr>
      <w:tr w:rsidR="00F418D0" w:rsidRPr="0069260C" w:rsidTr="00F418D0">
        <w:trPr>
          <w:trHeight w:val="490"/>
        </w:trPr>
        <w:tc>
          <w:tcPr>
            <w:tcW w:w="413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Telefon:</w:t>
            </w:r>
          </w:p>
          <w:p w:rsidR="00F418D0" w:rsidRPr="0069260C" w:rsidRDefault="00F418D0" w:rsidP="00F418D0">
            <w:pPr>
              <w:rPr>
                <w:rFonts w:asciiTheme="majorHAnsi" w:hAnsiTheme="majorHAnsi"/>
                <w:b/>
                <w:color w:val="000000"/>
              </w:rPr>
            </w:pPr>
            <w:r w:rsidRPr="0069260C">
              <w:rPr>
                <w:rFonts w:asciiTheme="majorHAnsi" w:hAnsiTheme="majorHAnsi"/>
                <w:b/>
                <w:color w:val="000000"/>
              </w:rPr>
              <w:t>+382 (0) 20 441-436</w:t>
            </w:r>
          </w:p>
          <w:p w:rsidR="00F418D0" w:rsidRPr="0069260C" w:rsidRDefault="00F418D0" w:rsidP="0048237A">
            <w:pPr>
              <w:jc w:val="both"/>
              <w:rPr>
                <w:rFonts w:asciiTheme="majorHAnsi" w:hAnsiTheme="majorHAnsi" w:cs="Arial"/>
                <w:color w:val="000000"/>
              </w:rPr>
            </w:pPr>
            <w:r w:rsidRPr="0069260C">
              <w:rPr>
                <w:rFonts w:asciiTheme="majorHAnsi" w:hAnsiTheme="majorHAnsi"/>
                <w:b/>
                <w:color w:val="000000"/>
              </w:rPr>
              <w:t>+382 (0) 20 441-</w:t>
            </w:r>
            <w:r w:rsidRPr="000B6591">
              <w:rPr>
                <w:rFonts w:asciiTheme="majorHAnsi" w:hAnsiTheme="majorHAnsi"/>
                <w:b/>
                <w:color w:val="000000"/>
              </w:rPr>
              <w:t>4</w:t>
            </w:r>
            <w:r w:rsidR="000B6591" w:rsidRPr="000B6591">
              <w:rPr>
                <w:rFonts w:asciiTheme="majorHAnsi" w:hAnsiTheme="majorHAnsi"/>
                <w:b/>
                <w:color w:val="000000"/>
              </w:rPr>
              <w:t>2</w:t>
            </w:r>
            <w:r w:rsidR="0048237A">
              <w:rPr>
                <w:rFonts w:asciiTheme="majorHAnsi" w:hAnsiTheme="majorHAnsi"/>
                <w:b/>
                <w:color w:val="000000"/>
              </w:rPr>
              <w:t>1</w:t>
            </w:r>
          </w:p>
        </w:tc>
        <w:tc>
          <w:tcPr>
            <w:tcW w:w="5208" w:type="dxa"/>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Faks:</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w:t>
            </w:r>
          </w:p>
        </w:tc>
      </w:tr>
      <w:tr w:rsidR="00F418D0" w:rsidRPr="0069260C" w:rsidTr="00F418D0">
        <w:trPr>
          <w:trHeight w:val="490"/>
        </w:trPr>
        <w:tc>
          <w:tcPr>
            <w:tcW w:w="4138" w:type="dxa"/>
            <w:tcBorders>
              <w:bottom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E-mail adresa:</w:t>
            </w:r>
          </w:p>
          <w:p w:rsidR="00F418D0" w:rsidRPr="0069260C" w:rsidRDefault="00486079" w:rsidP="00F418D0">
            <w:pPr>
              <w:jc w:val="both"/>
              <w:rPr>
                <w:rFonts w:asciiTheme="majorHAnsi" w:hAnsiTheme="majorHAnsi" w:cs="Arial"/>
                <w:color w:val="000000"/>
              </w:rPr>
            </w:pPr>
            <w:hyperlink r:id="rId10" w:history="1">
              <w:r w:rsidR="00F418D0" w:rsidRPr="0069260C">
                <w:rPr>
                  <w:rStyle w:val="Hyperlink"/>
                  <w:rFonts w:asciiTheme="majorHAnsi" w:hAnsiTheme="majorHAnsi"/>
                  <w:b/>
                </w:rPr>
                <w:t>nabavka@zicg.me</w:t>
              </w:r>
            </w:hyperlink>
          </w:p>
        </w:tc>
        <w:tc>
          <w:tcPr>
            <w:tcW w:w="5208" w:type="dxa"/>
            <w:tcBorders>
              <w:bottom w:val="double" w:sz="4" w:space="0" w:color="auto"/>
            </w:tcBorders>
          </w:tcPr>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Internet stranica: </w:t>
            </w:r>
          </w:p>
          <w:p w:rsidR="00F418D0" w:rsidRPr="0069260C" w:rsidRDefault="00486079" w:rsidP="00F418D0">
            <w:pPr>
              <w:jc w:val="both"/>
              <w:rPr>
                <w:rFonts w:asciiTheme="majorHAnsi" w:hAnsiTheme="majorHAnsi" w:cs="Arial"/>
                <w:color w:val="000000"/>
              </w:rPr>
            </w:pPr>
            <w:hyperlink r:id="rId11" w:history="1">
              <w:r w:rsidR="00F418D0" w:rsidRPr="0069260C">
                <w:rPr>
                  <w:rStyle w:val="Hyperlink"/>
                  <w:rFonts w:asciiTheme="majorHAnsi" w:hAnsiTheme="majorHAnsi"/>
                  <w:b/>
                </w:rPr>
                <w:t>www.zicg.me</w:t>
              </w:r>
            </w:hyperlink>
          </w:p>
        </w:tc>
      </w:tr>
    </w:tbl>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b/>
          <w:b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otvoreni postupak</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F418D0" w:rsidRPr="0069260C" w:rsidRDefault="00F418D0" w:rsidP="00F418D0">
      <w:pPr>
        <w:ind w:left="720"/>
        <w:jc w:val="both"/>
        <w:rPr>
          <w:rFonts w:asciiTheme="majorHAnsi" w:eastAsia="Calibri" w:hAnsiTheme="majorHAnsi" w:cs="Arial"/>
          <w:b/>
          <w:bCs/>
          <w:color w:val="000000"/>
          <w:sz w:val="16"/>
          <w:szCs w:val="16"/>
        </w:rPr>
      </w:pPr>
    </w:p>
    <w:p w:rsidR="00F418D0" w:rsidRPr="0069260C" w:rsidRDefault="00F418D0" w:rsidP="00F418D0">
      <w:pPr>
        <w:ind w:left="709"/>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Robe </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F418D0" w:rsidRPr="0069260C" w:rsidRDefault="00F418D0" w:rsidP="00F418D0">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418D0" w:rsidRPr="0069260C" w:rsidTr="00F418D0">
        <w:tc>
          <w:tcPr>
            <w:tcW w:w="9179" w:type="dxa"/>
            <w:tcBorders>
              <w:top w:val="single" w:sz="4" w:space="0" w:color="auto"/>
              <w:bottom w:val="single" w:sz="4" w:space="0" w:color="auto"/>
            </w:tcBorders>
          </w:tcPr>
          <w:p w:rsidR="00F418D0" w:rsidRPr="0069260C" w:rsidRDefault="00F418D0" w:rsidP="0048237A">
            <w:pPr>
              <w:jc w:val="both"/>
              <w:rPr>
                <w:rFonts w:asciiTheme="majorHAnsi" w:hAnsiTheme="majorHAnsi" w:cs="Arial"/>
                <w:color w:val="000000"/>
              </w:rPr>
            </w:pPr>
            <w:r w:rsidRPr="00BA0BB1">
              <w:rPr>
                <w:rFonts w:asciiTheme="majorHAnsi" w:hAnsiTheme="majorHAnsi"/>
                <w:b/>
                <w:i/>
                <w:lang w:val="sr-Latn-CS"/>
              </w:rPr>
              <w:t xml:space="preserve">Nabavka </w:t>
            </w:r>
            <w:r w:rsidR="007F0D1F">
              <w:rPr>
                <w:rFonts w:asciiTheme="majorHAnsi" w:hAnsiTheme="majorHAnsi"/>
                <w:b/>
                <w:bCs/>
                <w:i/>
              </w:rPr>
              <w:t xml:space="preserve">i isporuka </w:t>
            </w:r>
            <w:r w:rsidR="0048237A">
              <w:rPr>
                <w:rFonts w:asciiTheme="majorHAnsi" w:hAnsiTheme="majorHAnsi"/>
                <w:b/>
                <w:bCs/>
                <w:i/>
              </w:rPr>
              <w:t>rezervnih djelova za elektrovučna postrojenja</w:t>
            </w:r>
            <w:r w:rsidRPr="00BA0BB1">
              <w:rPr>
                <w:rFonts w:asciiTheme="majorHAnsi" w:hAnsiTheme="majorHAnsi" w:cs="Arial"/>
                <w:i/>
                <w:lang w:val="sr-Latn-CS"/>
              </w:rPr>
              <w:t>, u svemu prema specifikaciji koja je sastavni dio Tenderske dokumentacije.</w:t>
            </w:r>
          </w:p>
        </w:tc>
      </w:tr>
    </w:tbl>
    <w:p w:rsidR="00F418D0" w:rsidRPr="0069260C" w:rsidRDefault="00F418D0" w:rsidP="00F418D0">
      <w:pPr>
        <w:jc w:val="center"/>
        <w:rPr>
          <w:rFonts w:asciiTheme="majorHAnsi" w:hAnsiTheme="majorHAnsi" w:cs="Arial"/>
          <w:color w:val="000000"/>
          <w:sz w:val="16"/>
          <w:szCs w:val="16"/>
        </w:rPr>
      </w:pPr>
    </w:p>
    <w:p w:rsidR="00F418D0" w:rsidRPr="0069260C" w:rsidRDefault="00F418D0" w:rsidP="00F418D0">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F418D0" w:rsidRPr="0069260C" w:rsidRDefault="00F418D0" w:rsidP="00F418D0">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418D0" w:rsidRPr="00F61AAD" w:rsidTr="00F418D0">
        <w:tc>
          <w:tcPr>
            <w:tcW w:w="9179" w:type="dxa"/>
            <w:tcBorders>
              <w:top w:val="single" w:sz="4" w:space="0" w:color="auto"/>
              <w:bottom w:val="single" w:sz="4" w:space="0" w:color="auto"/>
            </w:tcBorders>
          </w:tcPr>
          <w:p w:rsidR="00F418D0" w:rsidRPr="00F61AAD" w:rsidRDefault="00F61AAD" w:rsidP="00F418D0">
            <w:pPr>
              <w:rPr>
                <w:rFonts w:asciiTheme="majorHAnsi" w:hAnsiTheme="majorHAnsi" w:cs="Arial"/>
                <w:color w:val="000000"/>
              </w:rPr>
            </w:pPr>
            <w:r w:rsidRPr="00F61AAD">
              <w:rPr>
                <w:rFonts w:asciiTheme="majorHAnsi" w:hAnsiTheme="majorHAnsi"/>
                <w:lang w:eastAsia="sr-Latn-ME"/>
              </w:rPr>
              <w:t>31681400-7 Elektricne komponente</w:t>
            </w:r>
          </w:p>
        </w:tc>
      </w:tr>
    </w:tbl>
    <w:p w:rsidR="00F418D0" w:rsidRDefault="00F418D0" w:rsidP="00F418D0">
      <w:pPr>
        <w:jc w:val="both"/>
        <w:rPr>
          <w:rFonts w:asciiTheme="majorHAnsi" w:hAnsiTheme="majorHAnsi" w:cs="Arial"/>
          <w:color w:val="000000"/>
        </w:rPr>
      </w:pPr>
    </w:p>
    <w:p w:rsidR="004534E7" w:rsidRPr="0069260C" w:rsidRDefault="004534E7"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Nabavka se vrši:</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cjelina</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F418D0">
        <w:rPr>
          <w:rFonts w:asciiTheme="majorHAnsi" w:hAnsiTheme="majorHAnsi" w:cs="Arial"/>
          <w:color w:val="000000"/>
        </w:rPr>
        <w:sym w:font="Wingdings" w:char="F0FD"/>
      </w:r>
      <w:r w:rsidRPr="00F418D0">
        <w:rPr>
          <w:rFonts w:asciiTheme="majorHAnsi" w:hAnsiTheme="majorHAnsi" w:cs="Arial"/>
          <w:color w:val="000000"/>
        </w:rPr>
        <w:t xml:space="preserve"> </w:t>
      </w:r>
      <w:r w:rsidRPr="00F418D0">
        <w:rPr>
          <w:rFonts w:asciiTheme="majorHAnsi" w:hAnsiTheme="majorHAnsi" w:cs="Arial"/>
        </w:rPr>
        <w:t>Obrazloženje razloga zašto predmet nabavke nije podijeljen na partije:  predmetna javna nabavka je jedinstvena cijelina i ne može se podijeliti na partije.</w:t>
      </w:r>
      <w:r w:rsidRPr="0069260C">
        <w:rPr>
          <w:rFonts w:asciiTheme="majorHAnsi" w:hAnsiTheme="majorHAnsi" w:cs="Arial"/>
        </w:rPr>
        <w:t xml:space="preserve"> </w:t>
      </w:r>
    </w:p>
    <w:p w:rsidR="00F418D0" w:rsidRDefault="00F418D0" w:rsidP="00F418D0">
      <w:pPr>
        <w:jc w:val="both"/>
        <w:rPr>
          <w:rFonts w:asciiTheme="majorHAnsi" w:hAnsiTheme="majorHAnsi" w:cs="Arial"/>
          <w:color w:val="000000"/>
        </w:rPr>
      </w:pPr>
    </w:p>
    <w:p w:rsidR="00941DF0" w:rsidRPr="0069260C" w:rsidRDefault="00941DF0"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b/>
          <w:b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Procijenjena vrijednost predmeta nabavke</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kao cjeline je </w:t>
      </w:r>
      <w:r w:rsidR="00F61AAD" w:rsidRPr="002B4A00">
        <w:rPr>
          <w:rFonts w:asciiTheme="majorHAnsi" w:hAnsiTheme="majorHAnsi" w:cs="Calibri"/>
          <w:color w:val="000000"/>
        </w:rPr>
        <w:t>16.528,93</w:t>
      </w:r>
      <w:r w:rsidR="00B47BA8">
        <w:rPr>
          <w:rFonts w:asciiTheme="majorHAnsi" w:hAnsiTheme="majorHAnsi" w:cs="Calibri"/>
          <w:color w:val="000000"/>
        </w:rPr>
        <w:t xml:space="preserve"> </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Nabavka se sprovodi kao zajednička nabavka:</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F418D0" w:rsidRDefault="00F418D0" w:rsidP="00F418D0">
      <w:pPr>
        <w:jc w:val="both"/>
        <w:rPr>
          <w:rFonts w:asciiTheme="majorHAnsi" w:hAnsiTheme="majorHAnsi" w:cs="Arial"/>
          <w:sz w:val="16"/>
          <w:szCs w:val="16"/>
        </w:rPr>
      </w:pPr>
    </w:p>
    <w:p w:rsidR="00F418D0" w:rsidRPr="00F418D0" w:rsidRDefault="00F418D0"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Nabavka je centralizovana:</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Ponuda se sačinjava na: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crnogorski jezik i drugi jezik koji je u službenoj upotrebi u Crnoj Gori, u skladu sa Ustavom i zakonom</w:t>
      </w:r>
    </w:p>
    <w:p w:rsidR="00F418D0" w:rsidRPr="00F418D0" w:rsidRDefault="00F418D0" w:rsidP="00F418D0">
      <w:pPr>
        <w:jc w:val="both"/>
        <w:rPr>
          <w:rFonts w:asciiTheme="majorHAnsi" w:hAnsiTheme="majorHAnsi" w:cs="Arial"/>
          <w:sz w:val="16"/>
          <w:szCs w:val="16"/>
        </w:rPr>
      </w:pPr>
    </w:p>
    <w:p w:rsidR="00F418D0" w:rsidRPr="00F418D0" w:rsidRDefault="00F418D0"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30 dana od dana otvaranja ponuda.</w:t>
      </w:r>
      <w:r w:rsidRPr="0069260C">
        <w:rPr>
          <w:rFonts w:asciiTheme="majorHAnsi" w:hAnsiTheme="majorHAnsi" w:cs="Arial"/>
          <w:color w:val="000000"/>
          <w:vertAlign w:val="superscript"/>
        </w:rPr>
        <w:footnoteReference w:id="2"/>
      </w:r>
    </w:p>
    <w:p w:rsidR="00F418D0" w:rsidRDefault="00F418D0" w:rsidP="00F418D0">
      <w:pPr>
        <w:jc w:val="both"/>
        <w:rPr>
          <w:rFonts w:asciiTheme="majorHAnsi" w:hAnsiTheme="majorHAnsi" w:cs="Arial"/>
          <w:color w:val="000000"/>
        </w:rPr>
      </w:pPr>
    </w:p>
    <w:p w:rsidR="002B37A9" w:rsidRPr="0051618F" w:rsidRDefault="002B37A9" w:rsidP="002B37A9">
      <w:pPr>
        <w:jc w:val="both"/>
        <w:rPr>
          <w:rFonts w:ascii="Arial" w:hAnsi="Arial" w:cs="Arial"/>
          <w:sz w:val="16"/>
          <w:szCs w:val="16"/>
        </w:rPr>
      </w:pPr>
    </w:p>
    <w:p w:rsidR="002B37A9" w:rsidRPr="00214A4D" w:rsidRDefault="002B37A9" w:rsidP="002B37A9">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214A4D">
        <w:rPr>
          <w:rFonts w:asciiTheme="majorHAnsi" w:hAnsiTheme="majorHAnsi" w:cs="Arial"/>
          <w:b/>
        </w:rPr>
        <w:t>XI Posebni oblik nabavke</w:t>
      </w:r>
    </w:p>
    <w:p w:rsidR="002B37A9" w:rsidRPr="0069260C" w:rsidRDefault="002B37A9" w:rsidP="00F418D0">
      <w:pPr>
        <w:jc w:val="both"/>
        <w:rPr>
          <w:rFonts w:asciiTheme="majorHAnsi" w:hAnsiTheme="majorHAnsi" w:cs="Arial"/>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Mogućnost podnošenja ponude sa varijantama</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Varijante ponude nijesu dozvoljene i neće biti razmatrane.</w:t>
      </w:r>
    </w:p>
    <w:p w:rsidR="00F418D0" w:rsidRPr="0069260C" w:rsidRDefault="00F418D0" w:rsidP="00F418D0">
      <w:pPr>
        <w:jc w:val="both"/>
        <w:rPr>
          <w:rFonts w:asciiTheme="majorHAnsi" w:hAnsiTheme="majorHAnsi" w:cs="Arial"/>
          <w:b/>
          <w:bCs/>
          <w:color w:val="FF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F418D0" w:rsidRPr="00D25C61" w:rsidRDefault="00F418D0" w:rsidP="00F418D0">
      <w:pPr>
        <w:jc w:val="both"/>
        <w:rPr>
          <w:rFonts w:asciiTheme="majorHAnsi" w:hAnsiTheme="majorHAnsi" w:cs="Arial"/>
          <w:b/>
          <w:bCs/>
          <w:color w:val="FF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F418D0" w:rsidRDefault="00F418D0"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7F0D1F" w:rsidRDefault="007F0D1F" w:rsidP="00F418D0">
      <w:pPr>
        <w:jc w:val="both"/>
        <w:rPr>
          <w:rFonts w:asciiTheme="majorHAnsi" w:hAnsiTheme="majorHAnsi" w:cs="Arial"/>
          <w:b/>
          <w:bCs/>
          <w:color w:val="FF0000"/>
          <w:sz w:val="16"/>
          <w:szCs w:val="16"/>
        </w:rPr>
      </w:pPr>
    </w:p>
    <w:p w:rsidR="00F418D0" w:rsidRPr="00F418D0" w:rsidRDefault="00F418D0" w:rsidP="00F418D0">
      <w:pPr>
        <w:jc w:val="both"/>
        <w:rPr>
          <w:rFonts w:asciiTheme="majorHAnsi" w:hAnsiTheme="majorHAnsi" w:cs="Arial"/>
          <w:bCs/>
          <w:color w:val="FF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F418D0" w:rsidRPr="0069260C" w:rsidRDefault="00F418D0" w:rsidP="00F418D0">
      <w:pPr>
        <w:jc w:val="both"/>
        <w:rPr>
          <w:rFonts w:asciiTheme="majorHAnsi" w:hAnsiTheme="majorHAnsi" w:cs="Arial"/>
          <w:b/>
          <w:bCs/>
          <w:color w:val="000000"/>
        </w:rPr>
      </w:pPr>
    </w:p>
    <w:p w:rsidR="00F418D0" w:rsidRPr="0069260C" w:rsidRDefault="00F418D0" w:rsidP="00F418D0">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F418D0" w:rsidRPr="0069260C" w:rsidRDefault="00F418D0" w:rsidP="00F418D0">
      <w:pPr>
        <w:jc w:val="both"/>
        <w:rPr>
          <w:rFonts w:asciiTheme="majorHAnsi" w:hAnsiTheme="majorHAnsi" w:cs="Arial"/>
          <w:b/>
          <w:bCs/>
          <w:i/>
          <w:iCs/>
          <w:color w:val="000000"/>
          <w:u w:val="single"/>
        </w:rPr>
      </w:pP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F418D0" w:rsidRPr="0069260C" w:rsidRDefault="00F418D0" w:rsidP="00F418D0">
      <w:pPr>
        <w:autoSpaceDE w:val="0"/>
        <w:autoSpaceDN w:val="0"/>
        <w:adjustRightInd w:val="0"/>
        <w:jc w:val="both"/>
        <w:rPr>
          <w:rFonts w:asciiTheme="majorHAnsi" w:hAnsiTheme="majorHAnsi" w:cs="Arial"/>
        </w:rPr>
      </w:pPr>
    </w:p>
    <w:p w:rsidR="00F418D0" w:rsidRPr="0069260C" w:rsidRDefault="00F418D0" w:rsidP="00F418D0">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F418D0" w:rsidRPr="0069260C" w:rsidRDefault="00F418D0" w:rsidP="00F418D0">
      <w:pPr>
        <w:jc w:val="both"/>
        <w:rPr>
          <w:rFonts w:asciiTheme="majorHAnsi" w:hAnsiTheme="majorHAnsi" w:cs="Arial"/>
          <w:color w:val="000000"/>
        </w:rPr>
      </w:pPr>
    </w:p>
    <w:p w:rsidR="00F418D0" w:rsidRPr="0069260C" w:rsidRDefault="00F418D0" w:rsidP="00F418D0">
      <w:pPr>
        <w:numPr>
          <w:ilvl w:val="0"/>
          <w:numId w:val="4"/>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F418D0" w:rsidRPr="0069260C" w:rsidRDefault="00F418D0" w:rsidP="00F418D0">
      <w:pPr>
        <w:jc w:val="both"/>
        <w:rPr>
          <w:rFonts w:asciiTheme="majorHAnsi" w:hAnsiTheme="majorHAnsi" w:cs="Arial"/>
          <w:b/>
          <w:bCs/>
          <w:color w:val="000000"/>
          <w:u w:val="single"/>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F418D0"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Pr>
          <w:rFonts w:asciiTheme="majorHAnsi" w:hAnsiTheme="majorHAnsi" w:cs="Arial"/>
        </w:rPr>
        <w:t xml:space="preserve"> za obavljanje djelatnosti, </w:t>
      </w:r>
    </w:p>
    <w:p w:rsidR="00F418D0" w:rsidRPr="0069260C" w:rsidRDefault="00F418D0" w:rsidP="00F418D0">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 stručne i tehničke osposobljenosti.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treba da: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je </w:t>
      </w:r>
      <w:r w:rsidRPr="0069260C">
        <w:rPr>
          <w:rFonts w:asciiTheme="majorHAnsi" w:hAnsiTheme="majorHAnsi" w:cs="Arial"/>
        </w:rPr>
        <w:t>upisan u Centralni registar privrednih subjekata ili drugi odgovarajući registar u državi u kojoj privred</w:t>
      </w:r>
      <w:r w:rsidR="004D00F2">
        <w:rPr>
          <w:rFonts w:asciiTheme="majorHAnsi" w:hAnsiTheme="majorHAnsi" w:cs="Arial"/>
        </w:rPr>
        <w:t>ni subjekat ima sjedište,</w:t>
      </w:r>
    </w:p>
    <w:p w:rsidR="00F418D0" w:rsidRPr="00F418D0" w:rsidRDefault="00F418D0" w:rsidP="00F418D0">
      <w:pPr>
        <w:jc w:val="both"/>
        <w:rPr>
          <w:rFonts w:asciiTheme="majorHAnsi" w:hAnsiTheme="majorHAnsi" w:cs="Arial"/>
          <w:b/>
          <w:bCs/>
          <w:i/>
          <w:iCs/>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 xml:space="preserve">Dokazivanje </w:t>
      </w:r>
      <w:r w:rsidRPr="0069260C">
        <w:rPr>
          <w:rFonts w:asciiTheme="majorHAnsi" w:hAnsiTheme="majorHAnsi" w:cs="Arial"/>
          <w:b/>
        </w:rPr>
        <w:t>uslova za obavljanje djelatnosti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F418D0" w:rsidRPr="00F418D0" w:rsidRDefault="00F418D0" w:rsidP="00F418D0">
      <w:pPr>
        <w:jc w:val="both"/>
        <w:rPr>
          <w:rFonts w:asciiTheme="majorHAnsi" w:hAnsiTheme="majorHAnsi" w:cs="Arial"/>
          <w:b/>
          <w:bCs/>
          <w:i/>
          <w:iCs/>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F418D0" w:rsidRPr="0069260C"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je dužan da posjeduje: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rPr>
        <w:t xml:space="preserve"> minimum iskustva na kvalitetnom i uspješnom izvršavanju istih ili sličnih poslova iz oblasti predmeta nabavke; </w:t>
      </w:r>
    </w:p>
    <w:p w:rsidR="00F418D0" w:rsidRPr="00F418D0" w:rsidRDefault="00F418D0" w:rsidP="00F418D0">
      <w:pPr>
        <w:jc w:val="both"/>
        <w:rPr>
          <w:rFonts w:asciiTheme="majorHAnsi" w:hAnsiTheme="majorHAnsi" w:cs="Arial"/>
          <w:color w:val="000000"/>
          <w:sz w:val="16"/>
          <w:szCs w:val="16"/>
        </w:rPr>
      </w:pPr>
    </w:p>
    <w:p w:rsidR="00F418D0" w:rsidRPr="00F418D0" w:rsidRDefault="00F418D0" w:rsidP="00F418D0">
      <w:pPr>
        <w:jc w:val="both"/>
        <w:rPr>
          <w:rFonts w:asciiTheme="majorHAnsi" w:hAnsiTheme="majorHAnsi" w:cs="Arial"/>
          <w:b/>
          <w:bCs/>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potvrdama izdatih od strane investitora, odnosno korisnika o izvršenim isporukama robe, pruženim uslugama ili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F418D0" w:rsidRPr="0069260C" w:rsidRDefault="00F418D0" w:rsidP="00F418D0">
      <w:pPr>
        <w:jc w:val="both"/>
        <w:rPr>
          <w:rFonts w:asciiTheme="majorHAnsi" w:hAnsiTheme="majorHAnsi" w:cs="Arial"/>
        </w:rPr>
      </w:pPr>
      <w:r w:rsidRPr="0069260C">
        <w:rPr>
          <w:rFonts w:asciiTheme="majorHAnsi" w:hAnsiTheme="majorHAnsi" w:cs="Arial"/>
        </w:rPr>
        <w:t>3) postoji drugi razlog predviđen ovim zakonom.</w:t>
      </w:r>
    </w:p>
    <w:p w:rsidR="00F418D0" w:rsidRPr="0069260C" w:rsidRDefault="00F418D0" w:rsidP="00F418D0">
      <w:pPr>
        <w:jc w:val="both"/>
        <w:rPr>
          <w:rFonts w:asciiTheme="majorHAnsi" w:hAnsiTheme="majorHAnsi" w:cs="Arial"/>
          <w:b/>
          <w:bCs/>
          <w:i/>
          <w:iCs/>
          <w:color w:val="000000"/>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F418D0" w:rsidRPr="0069260C" w:rsidRDefault="00F418D0" w:rsidP="00F418D0">
      <w:pPr>
        <w:jc w:val="both"/>
        <w:rPr>
          <w:rFonts w:asciiTheme="majorHAnsi" w:hAnsiTheme="majorHAnsi" w:cs="Arial"/>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 postupku stečaja ili likvidacije;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netačno prikazivao činjenice u vezi ispunjenosti uslova u postupku javne nabavke; </w:t>
      </w:r>
    </w:p>
    <w:p w:rsidR="00F418D0" w:rsidRPr="0069260C" w:rsidRDefault="00F418D0" w:rsidP="00F418D0">
      <w:pPr>
        <w:jc w:val="both"/>
        <w:rPr>
          <w:rFonts w:asciiTheme="majorHAnsi" w:hAnsiTheme="majorHAnsi" w:cs="Aria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rPr>
        <w:t xml:space="preserve">je učinio teški profesionalni propust koji dovodi u pitanje njegov integritet. </w:t>
      </w:r>
    </w:p>
    <w:p w:rsidR="00F418D0" w:rsidRPr="0069260C" w:rsidRDefault="00F418D0" w:rsidP="00F418D0">
      <w:pPr>
        <w:rPr>
          <w:rFonts w:asciiTheme="majorHAnsi" w:hAnsiTheme="majorHAnsi" w:cs="Arial"/>
          <w:i/>
          <w:iCs/>
          <w:color w:val="000000"/>
          <w:sz w:val="16"/>
          <w:szCs w:val="16"/>
        </w:rPr>
      </w:pPr>
    </w:p>
    <w:p w:rsidR="00F418D0" w:rsidRPr="0069260C" w:rsidRDefault="00F418D0" w:rsidP="00F418D0">
      <w:pPr>
        <w:rPr>
          <w:rFonts w:asciiTheme="majorHAnsi" w:hAnsiTheme="majorHAnsi" w:cs="Arial"/>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F418D0" w:rsidRPr="0069260C" w:rsidRDefault="00F418D0" w:rsidP="00F418D0">
      <w:pPr>
        <w:rPr>
          <w:rFonts w:asciiTheme="majorHAnsi" w:hAnsiTheme="majorHAnsi" w:cs="Arial"/>
          <w:color w:val="000000"/>
        </w:rPr>
      </w:pPr>
    </w:p>
    <w:p w:rsidR="00F418D0" w:rsidRPr="00C00ACA" w:rsidRDefault="00F418D0" w:rsidP="00F418D0">
      <w:pPr>
        <w:rPr>
          <w:rFonts w:asciiTheme="majorHAnsi" w:hAnsiTheme="majorHAnsi" w:cs="Arial"/>
        </w:rPr>
      </w:pPr>
      <w:r w:rsidRPr="00C00ACA">
        <w:rPr>
          <w:rFonts w:asciiTheme="majorHAnsi" w:hAnsiTheme="majorHAnsi" w:cs="Arial"/>
          <w:color w:val="000000"/>
        </w:rPr>
        <w:sym w:font="Wingdings" w:char="F0FD"/>
      </w:r>
      <w:r w:rsidRPr="00C00ACA">
        <w:rPr>
          <w:rFonts w:asciiTheme="majorHAnsi" w:hAnsiTheme="majorHAnsi" w:cs="Arial"/>
          <w:color w:val="000000"/>
        </w:rPr>
        <w:t xml:space="preserve"> </w:t>
      </w:r>
      <w:r w:rsidRPr="00C00ACA">
        <w:rPr>
          <w:rFonts w:asciiTheme="majorHAnsi" w:hAnsiTheme="majorHAnsi" w:cs="Arial"/>
        </w:rPr>
        <w:t>odnos cijene i kvaliteta</w:t>
      </w:r>
    </w:p>
    <w:p w:rsidR="00F418D0" w:rsidRPr="00D25C61" w:rsidRDefault="00F418D0" w:rsidP="00F418D0">
      <w:pPr>
        <w:rPr>
          <w:rFonts w:asciiTheme="majorHAnsi" w:hAnsiTheme="majorHAnsi" w:cs="Arial"/>
          <w:sz w:val="16"/>
          <w:szCs w:val="16"/>
        </w:rPr>
      </w:pPr>
    </w:p>
    <w:p w:rsidR="00862BAF" w:rsidRDefault="00862BAF"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Default="00605C2D" w:rsidP="00F418D0">
      <w:pPr>
        <w:jc w:val="both"/>
        <w:rPr>
          <w:rFonts w:asciiTheme="majorHAnsi" w:hAnsiTheme="majorHAnsi" w:cs="Arial"/>
          <w:sz w:val="16"/>
          <w:szCs w:val="16"/>
        </w:rPr>
      </w:pPr>
    </w:p>
    <w:p w:rsidR="00605C2D" w:rsidRPr="00D25C61" w:rsidRDefault="00605C2D" w:rsidP="00F418D0">
      <w:pPr>
        <w:jc w:val="both"/>
        <w:rPr>
          <w:rFonts w:asciiTheme="majorHAnsi" w:hAnsiTheme="majorHAnsi" w:cs="Arial"/>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lastRenderedPageBreak/>
        <w:t>XIV Način, mjesto i vrijeme podnošenja ponuda i otvaranja ponuda</w:t>
      </w:r>
    </w:p>
    <w:p w:rsidR="00F418D0" w:rsidRPr="0069260C" w:rsidRDefault="00F418D0" w:rsidP="00F418D0">
      <w:pPr>
        <w:jc w:val="both"/>
        <w:rPr>
          <w:rFonts w:asciiTheme="majorHAnsi" w:hAnsiTheme="majorHAnsi" w:cs="Arial"/>
          <w:b/>
          <w:bCs/>
          <w:color w:val="000000"/>
          <w:sz w:val="16"/>
          <w:szCs w:val="16"/>
        </w:rPr>
      </w:pPr>
    </w:p>
    <w:p w:rsidR="00F418D0" w:rsidRPr="0069260C" w:rsidRDefault="00F418D0" w:rsidP="00F418D0">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w:t>
      </w:r>
      <w:r w:rsidRPr="0069260C">
        <w:rPr>
          <w:rFonts w:asciiTheme="majorHAnsi" w:hAnsiTheme="majorHAnsi" w:cs="Arial"/>
          <w:b/>
          <w:bCs/>
          <w:color w:val="000000"/>
        </w:rPr>
        <w:t xml:space="preserve">Podnošenje ponuda u pisanoj formi: </w:t>
      </w:r>
    </w:p>
    <w:p w:rsidR="00F418D0" w:rsidRPr="0069260C" w:rsidRDefault="00F418D0" w:rsidP="00F418D0">
      <w:pPr>
        <w:jc w:val="both"/>
        <w:rPr>
          <w:rFonts w:asciiTheme="majorHAnsi" w:hAnsiTheme="majorHAnsi" w:cs="Arial"/>
          <w:b/>
          <w:bCs/>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F418D0" w:rsidRPr="0069260C" w:rsidRDefault="00F418D0" w:rsidP="00F418D0">
      <w:pPr>
        <w:jc w:val="both"/>
        <w:rPr>
          <w:rFonts w:asciiTheme="majorHAnsi" w:hAnsiTheme="majorHAnsi"/>
          <w:color w:val="000000"/>
          <w:sz w:val="10"/>
          <w:szCs w:val="10"/>
          <w:u w:val="single"/>
          <w:lang w:val="pl-PL"/>
        </w:rPr>
      </w:pPr>
    </w:p>
    <w:p w:rsidR="00F418D0" w:rsidRPr="0069260C" w:rsidRDefault="00F418D0" w:rsidP="00F418D0">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F418D0" w:rsidRPr="0069260C" w:rsidRDefault="00F418D0" w:rsidP="00F418D0">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neposrednom podnošenjem na arhivi naručioca na adresi </w:t>
      </w:r>
      <w:r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F418D0" w:rsidRPr="0069260C" w:rsidRDefault="00F418D0" w:rsidP="00F418D0">
      <w:pPr>
        <w:jc w:val="both"/>
        <w:rPr>
          <w:rFonts w:asciiTheme="majorHAnsi" w:hAnsiTheme="majorHAnsi" w:cs="Arial"/>
          <w:color w:val="000000"/>
          <w:sz w:val="10"/>
          <w:szCs w:val="1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radnim danima od 07 sati do 15 sati, zaključno sa danom </w:t>
      </w:r>
      <w:r w:rsidR="00C43161">
        <w:rPr>
          <w:rFonts w:asciiTheme="majorHAnsi" w:hAnsiTheme="majorHAnsi" w:cs="Arial"/>
          <w:b/>
          <w:color w:val="000000"/>
        </w:rPr>
        <w:t>28</w:t>
      </w:r>
      <w:r w:rsidRPr="00241E0D">
        <w:rPr>
          <w:rFonts w:asciiTheme="majorHAnsi" w:hAnsiTheme="majorHAnsi" w:cs="Arial"/>
          <w:b/>
          <w:color w:val="000000"/>
        </w:rPr>
        <w:t>.</w:t>
      </w:r>
      <w:r w:rsidR="00EF6A46">
        <w:rPr>
          <w:rFonts w:asciiTheme="majorHAnsi" w:hAnsiTheme="majorHAnsi" w:cs="Arial"/>
          <w:b/>
          <w:color w:val="000000"/>
        </w:rPr>
        <w:t>1</w:t>
      </w:r>
      <w:r w:rsidR="002D46E0">
        <w:rPr>
          <w:rFonts w:asciiTheme="majorHAnsi" w:hAnsiTheme="majorHAnsi" w:cs="Arial"/>
          <w:b/>
          <w:color w:val="000000"/>
        </w:rPr>
        <w:t>2</w:t>
      </w:r>
      <w:r w:rsidRPr="00241E0D">
        <w:rPr>
          <w:rFonts w:asciiTheme="majorHAnsi" w:hAnsiTheme="majorHAnsi" w:cs="Arial"/>
          <w:b/>
          <w:color w:val="000000"/>
        </w:rPr>
        <w:t>.2020. godine</w:t>
      </w:r>
      <w:r w:rsidRPr="0069260C">
        <w:rPr>
          <w:rFonts w:asciiTheme="majorHAnsi" w:hAnsiTheme="majorHAnsi" w:cs="Arial"/>
          <w:color w:val="000000"/>
        </w:rPr>
        <w:t xml:space="preserve"> do 12 sati.</w:t>
      </w:r>
    </w:p>
    <w:p w:rsidR="00F418D0" w:rsidRPr="0069260C" w:rsidRDefault="00F418D0" w:rsidP="00F418D0">
      <w:pPr>
        <w:jc w:val="both"/>
        <w:rPr>
          <w:rFonts w:asciiTheme="majorHAnsi" w:hAnsiTheme="majorHAnsi" w:cs="Arial"/>
          <w:color w:val="000000"/>
          <w:sz w:val="16"/>
          <w:szCs w:val="16"/>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C43161">
        <w:rPr>
          <w:rFonts w:asciiTheme="majorHAnsi" w:hAnsiTheme="majorHAnsi" w:cs="Arial"/>
          <w:b/>
          <w:color w:val="000000"/>
        </w:rPr>
        <w:t>28</w:t>
      </w:r>
      <w:r w:rsidRPr="00241E0D">
        <w:rPr>
          <w:rFonts w:asciiTheme="majorHAnsi" w:hAnsiTheme="majorHAnsi" w:cs="Arial"/>
          <w:b/>
          <w:color w:val="000000"/>
        </w:rPr>
        <w:t>.</w:t>
      </w:r>
      <w:r w:rsidR="00EF6A46">
        <w:rPr>
          <w:rFonts w:asciiTheme="majorHAnsi" w:hAnsiTheme="majorHAnsi" w:cs="Arial"/>
          <w:b/>
          <w:color w:val="000000"/>
        </w:rPr>
        <w:t>1</w:t>
      </w:r>
      <w:r w:rsidR="002D46E0">
        <w:rPr>
          <w:rFonts w:asciiTheme="majorHAnsi" w:hAnsiTheme="majorHAnsi" w:cs="Arial"/>
          <w:b/>
          <w:color w:val="000000"/>
        </w:rPr>
        <w:t>2</w:t>
      </w:r>
      <w:r w:rsidRPr="00241E0D">
        <w:rPr>
          <w:rFonts w:asciiTheme="majorHAnsi" w:hAnsiTheme="majorHAnsi" w:cs="Arial"/>
          <w:b/>
          <w:color w:val="000000"/>
        </w:rPr>
        <w:t>.2020. godine</w:t>
      </w:r>
      <w:r w:rsidRPr="0069260C">
        <w:rPr>
          <w:rFonts w:asciiTheme="majorHAnsi" w:hAnsiTheme="majorHAnsi" w:cs="Arial"/>
          <w:color w:val="000000"/>
        </w:rPr>
        <w:t xml:space="preserve"> u 12,30 sati, u prostorijama </w:t>
      </w:r>
      <w:r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Pr="0069260C">
        <w:rPr>
          <w:rFonts w:asciiTheme="majorHAnsi" w:hAnsiTheme="majorHAnsi"/>
          <w:color w:val="000000"/>
          <w:u w:val="single"/>
          <w:lang w:val="pl-PL"/>
        </w:rPr>
        <w:t>Trg Golootočkih žrtava broj 13, Podgorica.</w:t>
      </w:r>
      <w:r w:rsidRPr="0069260C">
        <w:rPr>
          <w:rFonts w:asciiTheme="majorHAnsi" w:hAnsiTheme="majorHAnsi" w:cs="Arial"/>
          <w:color w:val="000000"/>
        </w:rPr>
        <w:t>.</w:t>
      </w:r>
    </w:p>
    <w:p w:rsidR="00F418D0" w:rsidRPr="0069260C" w:rsidRDefault="00F418D0" w:rsidP="00F418D0">
      <w:pPr>
        <w:jc w:val="both"/>
        <w:rPr>
          <w:rFonts w:asciiTheme="majorHAnsi" w:hAnsiTheme="majorHAnsi" w:cs="Arial"/>
          <w:color w:val="000000"/>
        </w:rPr>
      </w:pPr>
    </w:p>
    <w:p w:rsidR="00A16D98" w:rsidRDefault="00F418D0" w:rsidP="00F418D0">
      <w:pPr>
        <w:jc w:val="both"/>
        <w:rPr>
          <w:rFonts w:asciiTheme="majorHAnsi" w:hAnsiTheme="majorHAnsi"/>
          <w:i/>
          <w:color w:val="000000"/>
          <w:lang w:val="pl-PL"/>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Razlozi hitnosti za skraćenje roka za podnošenje ponuda: </w:t>
      </w:r>
    </w:p>
    <w:p w:rsidR="00BF6E89" w:rsidRDefault="00BF6E89" w:rsidP="00BF6E89">
      <w:pPr>
        <w:jc w:val="both"/>
        <w:rPr>
          <w:rFonts w:asciiTheme="majorHAnsi" w:hAnsiTheme="majorHAnsi"/>
          <w:i/>
          <w:iCs/>
          <w:color w:val="000000"/>
          <w:lang w:val="pl-PL"/>
        </w:rPr>
      </w:pPr>
      <w:r w:rsidRPr="00923354">
        <w:rPr>
          <w:rFonts w:asciiTheme="majorHAnsi" w:hAnsiTheme="majorHAnsi"/>
          <w:i/>
          <w:iCs/>
          <w:color w:val="000000"/>
          <w:lang w:val="pl-PL"/>
        </w:rPr>
        <w:t>Naručilac se opredijelio za kraći rok podnošenja ponude jer shodno mjerama Vlade Crne Gore, od 19.03.2020.godine, kojim su na period od 90 dana bile zabranjene javne nabavke osim hitnih, nismo bili u mogućnosti da pokrenemo i sprovedemo predmetni  postupak u prethodnom periodu.</w:t>
      </w:r>
    </w:p>
    <w:p w:rsidR="00F418D0" w:rsidRPr="00D25C61" w:rsidRDefault="00F418D0" w:rsidP="00F418D0">
      <w:pPr>
        <w:jc w:val="both"/>
        <w:rPr>
          <w:rFonts w:asciiTheme="majorHAnsi" w:hAnsiTheme="majorHAnsi" w:cs="Arial"/>
          <w:color w:val="000000"/>
          <w:sz w:val="16"/>
          <w:szCs w:val="16"/>
        </w:rPr>
      </w:pPr>
    </w:p>
    <w:p w:rsidR="00F418D0" w:rsidRPr="00D25C61" w:rsidRDefault="00F418D0" w:rsidP="00F418D0">
      <w:pPr>
        <w:rPr>
          <w:rFonts w:asciiTheme="majorHAnsi" w:hAnsiTheme="majorHAnsi" w:cs="Arial"/>
          <w:i/>
          <w:iCs/>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F418D0" w:rsidRPr="0069260C" w:rsidRDefault="00F418D0" w:rsidP="00F418D0">
      <w:pPr>
        <w:jc w:val="both"/>
        <w:rPr>
          <w:rFonts w:asciiTheme="majorHAnsi" w:hAnsiTheme="majorHAnsi" w:cs="Arial"/>
          <w:color w:val="000000"/>
        </w:rPr>
      </w:pP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Rok važenja ponude je 60 dana od dana otvaranja ponuda.</w:t>
      </w:r>
    </w:p>
    <w:p w:rsidR="00F418D0" w:rsidRPr="0069260C" w:rsidRDefault="00F418D0" w:rsidP="00F418D0">
      <w:pPr>
        <w:jc w:val="both"/>
        <w:rPr>
          <w:rFonts w:asciiTheme="majorHAnsi" w:hAnsiTheme="majorHAnsi" w:cs="Arial"/>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F418D0" w:rsidRPr="00862BAF" w:rsidRDefault="00F418D0" w:rsidP="00F418D0">
      <w:pPr>
        <w:jc w:val="both"/>
        <w:rPr>
          <w:rFonts w:asciiTheme="majorHAnsi" w:hAnsiTheme="majorHAnsi" w:cs="Arial"/>
          <w:b/>
          <w:bCs/>
          <w:color w:val="000000"/>
          <w:sz w:val="16"/>
          <w:szCs w:val="16"/>
        </w:rPr>
      </w:pPr>
    </w:p>
    <w:p w:rsidR="00024E3A" w:rsidRPr="0069260C" w:rsidRDefault="00024E3A" w:rsidP="00024E3A">
      <w:pPr>
        <w:jc w:val="both"/>
        <w:rPr>
          <w:rFonts w:asciiTheme="majorHAnsi" w:hAnsiTheme="majorHAnsi" w:cs="Arial"/>
          <w:b/>
          <w:bCs/>
          <w:color w:val="000000"/>
        </w:rPr>
      </w:pPr>
      <w:r>
        <w:rPr>
          <w:rFonts w:asciiTheme="majorHAnsi" w:hAnsiTheme="majorHAnsi" w:cs="Arial"/>
          <w:color w:val="000000"/>
        </w:rPr>
        <w:sym w:font="Wingdings" w:char="F0FD"/>
      </w:r>
      <w:r w:rsidRPr="0069260C">
        <w:rPr>
          <w:rFonts w:asciiTheme="majorHAnsi" w:hAnsiTheme="majorHAnsi" w:cs="Arial"/>
          <w:color w:val="000000"/>
        </w:rPr>
        <w:t xml:space="preserve"> da</w:t>
      </w:r>
    </w:p>
    <w:p w:rsidR="00024E3A" w:rsidRPr="0069260C" w:rsidRDefault="00024E3A" w:rsidP="00024E3A">
      <w:pPr>
        <w:spacing w:before="96"/>
        <w:jc w:val="both"/>
        <w:rPr>
          <w:rFonts w:asciiTheme="majorHAnsi" w:eastAsia="Calibri" w:hAnsiTheme="majorHAnsi" w:cs="Arial"/>
          <w:color w:val="000000"/>
        </w:rPr>
      </w:pPr>
      <w:r w:rsidRPr="0069260C">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 7 dana nakon isteka važenja ponude.</w:t>
      </w:r>
    </w:p>
    <w:p w:rsidR="00024E3A" w:rsidRPr="0069260C" w:rsidRDefault="00024E3A" w:rsidP="00024E3A">
      <w:pPr>
        <w:jc w:val="both"/>
        <w:rPr>
          <w:rFonts w:asciiTheme="majorHAnsi" w:hAnsiTheme="majorHAnsi" w:cs="Arial"/>
          <w:color w:val="000000"/>
        </w:rPr>
      </w:pPr>
    </w:p>
    <w:p w:rsidR="00024E3A" w:rsidRPr="0069260C" w:rsidRDefault="00024E3A" w:rsidP="00024E3A">
      <w:pPr>
        <w:jc w:val="both"/>
        <w:rPr>
          <w:rFonts w:asciiTheme="majorHAnsi" w:hAnsiTheme="majorHAnsi" w:cs="Arial"/>
        </w:rPr>
      </w:pPr>
      <w:r w:rsidRPr="0069260C">
        <w:rPr>
          <w:rFonts w:asciiTheme="majorHAnsi" w:hAnsiTheme="majorHAnsi" w:cs="Arial"/>
        </w:rPr>
        <w:t xml:space="preserve">Garancija ponude će se aktivirati ako ponuđač: </w:t>
      </w:r>
    </w:p>
    <w:p w:rsidR="00024E3A" w:rsidRPr="0069260C" w:rsidRDefault="00024E3A" w:rsidP="00024E3A">
      <w:pPr>
        <w:jc w:val="both"/>
        <w:rPr>
          <w:rFonts w:asciiTheme="majorHAnsi" w:hAnsiTheme="majorHAnsi" w:cs="Arial"/>
        </w:rPr>
      </w:pPr>
      <w:r w:rsidRPr="0069260C">
        <w:rPr>
          <w:rFonts w:asciiTheme="majorHAnsi" w:hAnsiTheme="majorHAnsi" w:cs="Arial"/>
        </w:rPr>
        <w:t xml:space="preserve">1) odustane od ponude u roku važenja ponude; </w:t>
      </w:r>
    </w:p>
    <w:p w:rsidR="00024E3A" w:rsidRPr="0069260C" w:rsidRDefault="00024E3A" w:rsidP="00024E3A">
      <w:pPr>
        <w:jc w:val="both"/>
        <w:rPr>
          <w:rFonts w:asciiTheme="majorHAnsi" w:hAnsiTheme="majorHAnsi" w:cs="Arial"/>
        </w:rPr>
      </w:pPr>
      <w:r w:rsidRPr="0069260C">
        <w:rPr>
          <w:rFonts w:asciiTheme="majorHAnsi" w:hAnsiTheme="majorHAnsi" w:cs="Arial"/>
        </w:rPr>
        <w:t xml:space="preserve">2) ne dostavi zahtijevane dokaze prije potpisivanja ugovora; </w:t>
      </w:r>
    </w:p>
    <w:p w:rsidR="00024E3A" w:rsidRPr="0069260C" w:rsidRDefault="00024E3A" w:rsidP="00024E3A">
      <w:pPr>
        <w:jc w:val="both"/>
        <w:rPr>
          <w:rFonts w:asciiTheme="majorHAnsi" w:hAnsiTheme="majorHAnsi" w:cs="Arial"/>
        </w:rPr>
      </w:pPr>
      <w:r w:rsidRPr="0069260C">
        <w:rPr>
          <w:rFonts w:asciiTheme="majorHAnsi" w:hAnsiTheme="majorHAnsi" w:cs="Arial"/>
        </w:rPr>
        <w:t xml:space="preserve">3) odbije da potpiše ugovor o javnoj nabavci ili okvirni sporazum; ili </w:t>
      </w:r>
    </w:p>
    <w:p w:rsidR="00024E3A" w:rsidRPr="0069260C" w:rsidRDefault="00024E3A" w:rsidP="00024E3A">
      <w:pPr>
        <w:jc w:val="both"/>
        <w:rPr>
          <w:rFonts w:asciiTheme="majorHAnsi" w:hAnsiTheme="majorHAnsi" w:cs="Arial"/>
        </w:rPr>
      </w:pPr>
      <w:r w:rsidRPr="0069260C">
        <w:rPr>
          <w:rFonts w:asciiTheme="majorHAnsi" w:hAnsiTheme="majorHAnsi" w:cs="Arial"/>
        </w:rPr>
        <w:t>4) u izjavi privrednog subjekta navede netačne činjenice o ispunjenosti uslova iz člana 111 stav 4 Zakona o javnim nabavkama.</w:t>
      </w:r>
    </w:p>
    <w:p w:rsidR="00F418D0" w:rsidRPr="00862BAF" w:rsidRDefault="00F418D0" w:rsidP="00F418D0">
      <w:pPr>
        <w:jc w:val="both"/>
        <w:rPr>
          <w:rFonts w:asciiTheme="majorHAnsi" w:hAnsiTheme="majorHAnsi" w:cs="Arial"/>
          <w:sz w:val="16"/>
          <w:szCs w:val="16"/>
        </w:rPr>
      </w:pPr>
    </w:p>
    <w:p w:rsidR="00F418D0" w:rsidRPr="00862BAF" w:rsidRDefault="00F418D0" w:rsidP="00F418D0">
      <w:pPr>
        <w:jc w:val="both"/>
        <w:rPr>
          <w:rFonts w:asciiTheme="majorHAnsi" w:hAnsiTheme="majorHAnsi" w:cs="Arial"/>
          <w:color w:val="000000"/>
          <w:sz w:val="16"/>
          <w:szCs w:val="16"/>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F418D0" w:rsidRPr="0069260C" w:rsidRDefault="00F418D0" w:rsidP="00F418D0">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F418D0" w:rsidRPr="0069260C" w:rsidRDefault="00F418D0" w:rsidP="00F418D0">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F418D0" w:rsidRPr="0069260C" w:rsidRDefault="00F418D0" w:rsidP="00F418D0">
      <w:pPr>
        <w:jc w:val="both"/>
        <w:rPr>
          <w:rFonts w:asciiTheme="majorHAnsi" w:hAnsiTheme="majorHAnsi" w:cs="Arial"/>
          <w:color w:val="000000"/>
          <w:sz w:val="10"/>
          <w:szCs w:val="10"/>
        </w:rPr>
      </w:pPr>
    </w:p>
    <w:p w:rsidR="006C136F" w:rsidRDefault="00F418D0" w:rsidP="00F418D0">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ne</w:t>
      </w:r>
    </w:p>
    <w:p w:rsidR="005671AB" w:rsidRPr="00862BAF" w:rsidRDefault="005671AB" w:rsidP="00F418D0">
      <w:pPr>
        <w:jc w:val="both"/>
        <w:rPr>
          <w:rFonts w:asciiTheme="majorHAnsi" w:hAnsiTheme="majorHAnsi" w:cs="Arial"/>
          <w:color w:val="000000"/>
        </w:rPr>
      </w:pPr>
    </w:p>
    <w:p w:rsidR="00F418D0" w:rsidRPr="0069260C" w:rsidRDefault="00F418D0" w:rsidP="00F418D0">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57013474"/>
      <w:r w:rsidRPr="0069260C">
        <w:rPr>
          <w:rFonts w:asciiTheme="majorHAnsi" w:hAnsiTheme="majorHAnsi" w:cs="Arial"/>
          <w:b/>
          <w:bCs/>
          <w:color w:val="000000"/>
        </w:rPr>
        <w:t>TEHNIČKA SPECIFIKACIJA PREDMETA JAVNE NABAVKE</w:t>
      </w:r>
      <w:bookmarkEnd w:id="2"/>
    </w:p>
    <w:p w:rsidR="00F418D0" w:rsidRPr="0069260C" w:rsidRDefault="00F418D0" w:rsidP="00F418D0">
      <w:pPr>
        <w:rPr>
          <w:rFonts w:asciiTheme="majorHAnsi" w:hAnsiTheme="majorHAnsi" w:cs="Arial"/>
          <w:color w:val="00000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14"/>
        <w:gridCol w:w="2696"/>
        <w:gridCol w:w="2496"/>
        <w:gridCol w:w="1588"/>
        <w:gridCol w:w="1604"/>
      </w:tblGrid>
      <w:tr w:rsidR="00C03707" w:rsidRPr="0069260C" w:rsidTr="001E77AC">
        <w:trPr>
          <w:trHeight w:val="2506"/>
          <w:tblCellSpacing w:w="20" w:type="dxa"/>
        </w:trPr>
        <w:tc>
          <w:tcPr>
            <w:tcW w:w="954" w:type="dxa"/>
            <w:shd w:val="clear" w:color="auto" w:fill="BFBFBF" w:themeFill="background1" w:themeFillShade="BF"/>
            <w:vAlign w:val="center"/>
          </w:tcPr>
          <w:p w:rsidR="00C03707" w:rsidRPr="0069260C" w:rsidRDefault="00C03707" w:rsidP="00D0132C">
            <w:pP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r.b.</w:t>
            </w:r>
          </w:p>
        </w:tc>
        <w:tc>
          <w:tcPr>
            <w:tcW w:w="2656" w:type="dxa"/>
            <w:shd w:val="clear" w:color="auto" w:fill="BFBFBF" w:themeFill="background1" w:themeFillShade="BF"/>
            <w:vAlign w:val="center"/>
          </w:tcPr>
          <w:p w:rsidR="00C03707" w:rsidRPr="0069260C" w:rsidRDefault="00C03707" w:rsidP="00D0132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Opis predmeta nabavke u cjelini, odnosno po partiji ili stavkama</w:t>
            </w:r>
          </w:p>
        </w:tc>
        <w:tc>
          <w:tcPr>
            <w:tcW w:w="2456" w:type="dxa"/>
            <w:shd w:val="clear" w:color="auto" w:fill="BFBFBF" w:themeFill="background1" w:themeFillShade="BF"/>
            <w:vAlign w:val="center"/>
          </w:tcPr>
          <w:p w:rsidR="00C03707" w:rsidRPr="00D0132C" w:rsidRDefault="00C03707" w:rsidP="00D0132C">
            <w:pPr>
              <w:jc w:val="center"/>
              <w:rPr>
                <w:rFonts w:asciiTheme="majorHAnsi" w:hAnsiTheme="majorHAnsi" w:cs="Arial"/>
                <w:b/>
                <w:sz w:val="20"/>
                <w:szCs w:val="20"/>
              </w:rPr>
            </w:pPr>
            <w:r w:rsidRPr="0069260C">
              <w:rPr>
                <w:rFonts w:asciiTheme="majorHAnsi" w:hAnsiTheme="majorHAnsi" w:cs="Arial"/>
                <w:b/>
                <w:bCs/>
                <w:color w:val="000000"/>
                <w:sz w:val="20"/>
                <w:szCs w:val="20"/>
                <w:lang w:eastAsia="sr-Latn-ME"/>
              </w:rPr>
              <w:t>Bitne karakteristike predmeta nabavke</w:t>
            </w:r>
            <w:r w:rsidRPr="0069260C">
              <w:rPr>
                <w:rFonts w:asciiTheme="majorHAnsi" w:hAnsiTheme="majorHAnsi" w:cs="Arial"/>
                <w:b/>
                <w:sz w:val="20"/>
                <w:szCs w:val="20"/>
              </w:rPr>
              <w:t xml:space="preserve"> u pogledu kvaliteta, dimenzija, oblika, bezbjednosti, performansi, označavanja, roka upotrebe i dr...</w:t>
            </w:r>
          </w:p>
        </w:tc>
        <w:tc>
          <w:tcPr>
            <w:tcW w:w="1548" w:type="dxa"/>
            <w:shd w:val="clear" w:color="auto" w:fill="BFBFBF" w:themeFill="background1" w:themeFillShade="BF"/>
            <w:vAlign w:val="center"/>
          </w:tcPr>
          <w:p w:rsidR="00C03707" w:rsidRPr="0069260C" w:rsidRDefault="00C03707" w:rsidP="00D0132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Jedinica mjere</w:t>
            </w:r>
          </w:p>
        </w:tc>
        <w:tc>
          <w:tcPr>
            <w:tcW w:w="1544" w:type="dxa"/>
            <w:shd w:val="clear" w:color="auto" w:fill="BFBFBF" w:themeFill="background1" w:themeFillShade="BF"/>
            <w:vAlign w:val="center"/>
          </w:tcPr>
          <w:p w:rsidR="00C03707" w:rsidRPr="0069260C" w:rsidRDefault="00C03707" w:rsidP="00D0132C">
            <w:pPr>
              <w:jc w:val="center"/>
              <w:rPr>
                <w:rFonts w:asciiTheme="majorHAnsi" w:hAnsiTheme="majorHAnsi" w:cs="Arial"/>
                <w:b/>
                <w:bCs/>
                <w:color w:val="000000"/>
                <w:sz w:val="20"/>
                <w:szCs w:val="20"/>
                <w:lang w:eastAsia="sr-Latn-ME"/>
              </w:rPr>
            </w:pPr>
            <w:r w:rsidRPr="0069260C">
              <w:rPr>
                <w:rFonts w:asciiTheme="majorHAnsi" w:hAnsiTheme="majorHAnsi" w:cs="Arial"/>
                <w:b/>
                <w:bCs/>
                <w:color w:val="000000"/>
                <w:sz w:val="20"/>
                <w:szCs w:val="20"/>
                <w:lang w:eastAsia="sr-Latn-ME"/>
              </w:rPr>
              <w:t>Količina</w:t>
            </w:r>
          </w:p>
        </w:tc>
      </w:tr>
      <w:tr w:rsidR="00F822CE" w:rsidRPr="0069260C" w:rsidTr="00CD5A91">
        <w:trPr>
          <w:trHeight w:val="559"/>
          <w:tblCellSpacing w:w="20" w:type="dxa"/>
        </w:trPr>
        <w:tc>
          <w:tcPr>
            <w:tcW w:w="954" w:type="dxa"/>
            <w:shd w:val="clear" w:color="auto" w:fill="D9D9D9" w:themeFill="background1" w:themeFillShade="D9"/>
            <w:vAlign w:val="center"/>
          </w:tcPr>
          <w:p w:rsidR="00F822CE" w:rsidRPr="00422848" w:rsidRDefault="00F822CE" w:rsidP="00D0132C">
            <w:pPr>
              <w:pStyle w:val="ListParagraph"/>
              <w:numPr>
                <w:ilvl w:val="0"/>
                <w:numId w:val="7"/>
              </w:numPr>
              <w:spacing w:before="0" w:after="0" w:line="240" w:lineRule="auto"/>
              <w:jc w:val="center"/>
              <w:rPr>
                <w:rFonts w:asciiTheme="majorHAnsi" w:hAnsiTheme="majorHAnsi" w:cs="Arial"/>
                <w:b/>
              </w:rPr>
            </w:pPr>
          </w:p>
        </w:tc>
        <w:tc>
          <w:tcPr>
            <w:tcW w:w="2656" w:type="dxa"/>
            <w:vAlign w:val="center"/>
          </w:tcPr>
          <w:p w:rsidR="00F822CE" w:rsidRPr="00F822CE" w:rsidRDefault="00F822CE" w:rsidP="00F822CE">
            <w:pPr>
              <w:rPr>
                <w:rFonts w:asciiTheme="majorHAnsi" w:hAnsiTheme="majorHAnsi"/>
                <w:color w:val="000000"/>
                <w:sz w:val="22"/>
                <w:szCs w:val="22"/>
              </w:rPr>
            </w:pPr>
            <w:r w:rsidRPr="00F822CE">
              <w:rPr>
                <w:rFonts w:asciiTheme="majorHAnsi" w:hAnsiTheme="majorHAnsi"/>
                <w:color w:val="000000"/>
                <w:sz w:val="22"/>
                <w:szCs w:val="22"/>
              </w:rPr>
              <w:t xml:space="preserve">Transformatorsko ulje </w:t>
            </w:r>
          </w:p>
        </w:tc>
        <w:tc>
          <w:tcPr>
            <w:tcW w:w="2456" w:type="dxa"/>
            <w:vAlign w:val="center"/>
          </w:tcPr>
          <w:p w:rsidR="00F822CE" w:rsidRPr="00F822CE" w:rsidRDefault="00F822CE" w:rsidP="00F822CE">
            <w:pPr>
              <w:rPr>
                <w:rFonts w:asciiTheme="majorHAnsi" w:hAnsiTheme="majorHAnsi"/>
                <w:b/>
                <w:sz w:val="22"/>
                <w:szCs w:val="22"/>
                <w:lang w:val="sv-SE"/>
              </w:rPr>
            </w:pPr>
            <w:r w:rsidRPr="00F822CE">
              <w:rPr>
                <w:rFonts w:asciiTheme="majorHAnsi" w:hAnsiTheme="majorHAnsi"/>
                <w:color w:val="000000"/>
                <w:sz w:val="22"/>
                <w:szCs w:val="22"/>
              </w:rPr>
              <w:t>Y 3000</w:t>
            </w:r>
          </w:p>
        </w:tc>
        <w:tc>
          <w:tcPr>
            <w:tcW w:w="1548" w:type="dxa"/>
            <w:vAlign w:val="center"/>
          </w:tcPr>
          <w:p w:rsidR="00F822CE" w:rsidRPr="00F822CE" w:rsidRDefault="00CD5A91" w:rsidP="00F822CE">
            <w:pPr>
              <w:jc w:val="center"/>
              <w:rPr>
                <w:rFonts w:asciiTheme="majorHAnsi" w:hAnsiTheme="majorHAnsi"/>
                <w:sz w:val="22"/>
                <w:szCs w:val="22"/>
              </w:rPr>
            </w:pPr>
            <w:r>
              <w:rPr>
                <w:rFonts w:asciiTheme="majorHAnsi" w:hAnsiTheme="majorHAnsi"/>
                <w:sz w:val="22"/>
                <w:szCs w:val="22"/>
              </w:rPr>
              <w:t>l</w:t>
            </w:r>
          </w:p>
        </w:tc>
        <w:tc>
          <w:tcPr>
            <w:tcW w:w="1544" w:type="dxa"/>
            <w:vAlign w:val="center"/>
          </w:tcPr>
          <w:p w:rsidR="00F822CE" w:rsidRPr="00F822CE" w:rsidRDefault="00F822CE" w:rsidP="00F822CE">
            <w:pPr>
              <w:jc w:val="center"/>
              <w:rPr>
                <w:rFonts w:asciiTheme="majorHAnsi" w:hAnsiTheme="majorHAnsi"/>
                <w:sz w:val="22"/>
                <w:szCs w:val="22"/>
              </w:rPr>
            </w:pPr>
            <w:r w:rsidRPr="00F822CE">
              <w:rPr>
                <w:rFonts w:asciiTheme="majorHAnsi" w:hAnsiTheme="majorHAnsi"/>
                <w:sz w:val="22"/>
                <w:szCs w:val="22"/>
              </w:rPr>
              <w:t>1.000</w:t>
            </w:r>
          </w:p>
        </w:tc>
      </w:tr>
      <w:tr w:rsidR="00F822CE" w:rsidRPr="0069260C" w:rsidTr="00605C2D">
        <w:trPr>
          <w:tblCellSpacing w:w="20" w:type="dxa"/>
        </w:trPr>
        <w:tc>
          <w:tcPr>
            <w:tcW w:w="954" w:type="dxa"/>
            <w:shd w:val="clear" w:color="auto" w:fill="D9D9D9" w:themeFill="background1" w:themeFillShade="D9"/>
            <w:vAlign w:val="center"/>
          </w:tcPr>
          <w:p w:rsidR="00F822CE" w:rsidRPr="00D25C61" w:rsidRDefault="00F822CE"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F822CE" w:rsidRPr="00F822CE" w:rsidRDefault="00F822CE" w:rsidP="00F822CE">
            <w:pPr>
              <w:rPr>
                <w:rFonts w:asciiTheme="majorHAnsi" w:hAnsiTheme="majorHAnsi"/>
                <w:color w:val="000000"/>
                <w:sz w:val="22"/>
                <w:szCs w:val="22"/>
              </w:rPr>
            </w:pPr>
            <w:r w:rsidRPr="00F822CE">
              <w:rPr>
                <w:rFonts w:asciiTheme="majorHAnsi" w:hAnsiTheme="majorHAnsi"/>
                <w:color w:val="000000"/>
                <w:sz w:val="22"/>
                <w:szCs w:val="22"/>
              </w:rPr>
              <w:t>Izolatori sa silikonskim kućištem</w:t>
            </w:r>
          </w:p>
        </w:tc>
        <w:tc>
          <w:tcPr>
            <w:tcW w:w="2456" w:type="dxa"/>
            <w:shd w:val="clear" w:color="auto" w:fill="D9D9D9" w:themeFill="background1" w:themeFillShade="D9"/>
            <w:vAlign w:val="center"/>
          </w:tcPr>
          <w:p w:rsidR="00F822CE" w:rsidRPr="00F822CE" w:rsidRDefault="00F822CE" w:rsidP="00F822CE">
            <w:pPr>
              <w:rPr>
                <w:rFonts w:asciiTheme="majorHAnsi" w:hAnsiTheme="majorHAnsi"/>
                <w:color w:val="000000"/>
                <w:sz w:val="22"/>
                <w:szCs w:val="22"/>
              </w:rPr>
            </w:pPr>
            <w:r w:rsidRPr="00F822CE">
              <w:rPr>
                <w:rFonts w:asciiTheme="majorHAnsi" w:hAnsiTheme="majorHAnsi"/>
                <w:color w:val="000000"/>
                <w:sz w:val="22"/>
                <w:szCs w:val="22"/>
              </w:rPr>
              <w:t>Tip Elbi RSI 5s</w:t>
            </w:r>
          </w:p>
        </w:tc>
        <w:tc>
          <w:tcPr>
            <w:tcW w:w="1548" w:type="dxa"/>
            <w:shd w:val="clear" w:color="auto" w:fill="D9D9D9" w:themeFill="background1" w:themeFillShade="D9"/>
            <w:vAlign w:val="center"/>
          </w:tcPr>
          <w:p w:rsidR="00F822CE" w:rsidRPr="00F822CE" w:rsidRDefault="00CD5A91" w:rsidP="00F822CE">
            <w:pPr>
              <w:jc w:val="center"/>
              <w:rPr>
                <w:rFonts w:asciiTheme="majorHAnsi" w:hAnsiTheme="majorHAnsi"/>
                <w:sz w:val="22"/>
                <w:szCs w:val="22"/>
              </w:rPr>
            </w:pPr>
            <w:r>
              <w:rPr>
                <w:rFonts w:asciiTheme="majorHAnsi" w:hAnsiTheme="majorHAnsi"/>
                <w:sz w:val="22"/>
                <w:szCs w:val="22"/>
              </w:rPr>
              <w:t>komad</w:t>
            </w:r>
          </w:p>
        </w:tc>
        <w:tc>
          <w:tcPr>
            <w:tcW w:w="1544" w:type="dxa"/>
            <w:shd w:val="clear" w:color="auto" w:fill="D9D9D9" w:themeFill="background1" w:themeFillShade="D9"/>
            <w:vAlign w:val="center"/>
          </w:tcPr>
          <w:p w:rsidR="00F822CE" w:rsidRPr="00F822CE" w:rsidRDefault="00F822CE" w:rsidP="00F822CE">
            <w:pPr>
              <w:jc w:val="center"/>
              <w:rPr>
                <w:rFonts w:asciiTheme="majorHAnsi" w:hAnsiTheme="majorHAnsi"/>
                <w:sz w:val="22"/>
                <w:szCs w:val="22"/>
              </w:rPr>
            </w:pPr>
            <w:r w:rsidRPr="00F822CE">
              <w:rPr>
                <w:rFonts w:asciiTheme="majorHAnsi" w:hAnsiTheme="majorHAnsi"/>
                <w:sz w:val="22"/>
                <w:szCs w:val="22"/>
              </w:rPr>
              <w:t>50</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Modularni AC/DC pretvarač 220Vac/110Vdc</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Tip: PBI 110/20MC - ABS Energia</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1</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 xml:space="preserve">Modularni AC/DC pretvarač  </w:t>
            </w:r>
            <w:r w:rsidRPr="00F822CE">
              <w:rPr>
                <w:rFonts w:asciiTheme="majorHAnsi" w:hAnsiTheme="majorHAnsi"/>
                <w:sz w:val="22"/>
                <w:szCs w:val="22"/>
                <w:lang w:val="sr-Latn-CS"/>
              </w:rPr>
              <w:t>220Vac/24Vdc</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Tip: PBI 24/25MC - ABS Energia</w:t>
            </w: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rPr>
              <w:t>1</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Strujni mjerni transformtor</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 xml:space="preserve">tip: CTS 38 – KPB Intra, Prenosni odnos: 300-600//5/5A; kl.tačnosti 0.5/5P;snaga 10/10 VA; prekostrujni broj 10/10; </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lang w:val="sv-SE"/>
              </w:rPr>
              <w:t>2</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Jednopolno izolovani mjerni transformator za unutrasnju montazu</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tip VTS 38, Prenosni odnos 27/ 0.1/0.1 kV, kl.tacnosti 6P/0,5; Snaga 30/30 VA;</w:t>
            </w:r>
          </w:p>
          <w:p w:rsidR="00CD5A91" w:rsidRPr="00F822CE" w:rsidRDefault="00CD5A91" w:rsidP="00F822CE">
            <w:pPr>
              <w:rPr>
                <w:rFonts w:asciiTheme="majorHAnsi" w:hAnsiTheme="majorHAnsi"/>
                <w:color w:val="000000"/>
                <w:sz w:val="22"/>
                <w:szCs w:val="22"/>
                <w:lang w:val="sv-SE"/>
              </w:rPr>
            </w:pP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lang w:val="sv-SE"/>
              </w:rPr>
              <w:t>2</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 xml:space="preserve">Odvodnik prenapona  </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 xml:space="preserve">Tip Tridelta SBK – 040/5 </w:t>
            </w:r>
          </w:p>
          <w:p w:rsidR="00CD5A91"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Nominalni napon Ur: 40kV, Nominalna struja pražnjenja 5kA, Impuls v.s (4/10)-65kA; dugi str.im: 100A/2000µs, preopterećenje-20kA.</w:t>
            </w:r>
          </w:p>
          <w:p w:rsidR="00CD5A91" w:rsidRPr="00F822CE" w:rsidRDefault="00CD5A91" w:rsidP="00F822CE">
            <w:pPr>
              <w:rPr>
                <w:rFonts w:asciiTheme="majorHAnsi" w:hAnsiTheme="majorHAnsi"/>
                <w:sz w:val="22"/>
                <w:szCs w:val="22"/>
                <w:lang w:val="sr-Latn-CS"/>
              </w:rPr>
            </w:pP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lang w:val="sv-SE"/>
              </w:rPr>
              <w:t>5</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Uredjaj za mjerenje električnih parametara</w:t>
            </w:r>
            <w:r w:rsidRPr="00F822CE">
              <w:rPr>
                <w:rFonts w:asciiTheme="majorHAnsi" w:hAnsiTheme="majorHAnsi"/>
                <w:sz w:val="22"/>
                <w:szCs w:val="22"/>
                <w:lang w:val="sv-SE"/>
              </w:rPr>
              <w:t xml:space="preserve"> </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rPr>
              <w:t>Tip: PM820 Schneider Electric</w:t>
            </w: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lang w:val="sv-SE"/>
              </w:rPr>
              <w:t>2</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Visokonaponski osigurač</w:t>
            </w:r>
          </w:p>
          <w:p w:rsidR="00CD5A91" w:rsidRPr="00F822CE" w:rsidRDefault="00CD5A91" w:rsidP="00F822CE">
            <w:pPr>
              <w:rPr>
                <w:rFonts w:asciiTheme="majorHAnsi" w:hAnsiTheme="majorHAnsi"/>
                <w:color w:val="000000"/>
                <w:sz w:val="22"/>
                <w:szCs w:val="22"/>
                <w:lang w:val="sv-SE"/>
              </w:rPr>
            </w:pPr>
          </w:p>
        </w:tc>
        <w:tc>
          <w:tcPr>
            <w:tcW w:w="24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L3511, 4A - ABB</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lang w:val="sv-SE"/>
              </w:rPr>
              <w:t>5</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Elektromotor pogona za rastavljač; tip SL 7</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 xml:space="preserve">Tip: CE 1-4, 110V dc </w:t>
            </w: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3</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Naponski invertor</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Tip: SN 110/550/400, 3 kVA ulaz 110 Vdc, izlaz 3x400Vdc±10, In-4.3A, dimenzije 270x496x300 mm.</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2</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Stacionarne olovne baterije</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 xml:space="preserve">110V dc, 12 V, 70 Ah; </w:t>
            </w:r>
          </w:p>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Dimenzije za kućište: 108x395x275</w:t>
            </w: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9</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Kalem za uklop</w:t>
            </w:r>
            <w:r w:rsidRPr="00F822CE">
              <w:rPr>
                <w:rFonts w:asciiTheme="majorHAnsi" w:hAnsiTheme="majorHAnsi"/>
                <w:color w:val="000000"/>
                <w:sz w:val="22"/>
                <w:szCs w:val="22"/>
                <w:lang w:val="sr-Latn-CS"/>
              </w:rPr>
              <w:t xml:space="preserve">/isklop za </w:t>
            </w:r>
            <w:r w:rsidRPr="00F822CE">
              <w:rPr>
                <w:rFonts w:asciiTheme="majorHAnsi" w:hAnsiTheme="majorHAnsi"/>
                <w:color w:val="000000"/>
                <w:sz w:val="22"/>
                <w:szCs w:val="22"/>
                <w:lang w:val="sv-SE"/>
              </w:rPr>
              <w:t>malouljni VN prekidač HPGE</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110 dc kalem za uklop/isklop VN 110kV</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6</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Monofazni kalorifer</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Snaga 3 kW, sa integrisanim termostatom</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10</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 xml:space="preserve">Odvodnik prenapona </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rPr>
              <w:t>tip SLP275 , OEZ</w:t>
            </w: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lang w:val="sv-SE"/>
              </w:rPr>
              <w:t>2</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Mjerni uredjaj</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Tip OM 352AC 1021</w:t>
            </w:r>
          </w:p>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napon 110V dc, Orbit-Merret</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1</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Mjerni uredjaj</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Tip</w:t>
            </w:r>
            <w:r w:rsidRPr="00F822CE">
              <w:rPr>
                <w:rFonts w:asciiTheme="majorHAnsi" w:hAnsiTheme="majorHAnsi"/>
                <w:sz w:val="22"/>
                <w:szCs w:val="22"/>
                <w:lang w:val="sv-SE"/>
              </w:rPr>
              <w:t xml:space="preserve"> OM 352AC 1221</w:t>
            </w:r>
            <w:r w:rsidRPr="00F822CE">
              <w:rPr>
                <w:rFonts w:asciiTheme="majorHAnsi" w:hAnsiTheme="majorHAnsi"/>
                <w:color w:val="000000"/>
                <w:sz w:val="22"/>
                <w:szCs w:val="22"/>
                <w:lang w:val="sv-SE"/>
              </w:rPr>
              <w:t xml:space="preserve"> napon 110V dc, Orbit-Merret</w:t>
            </w:r>
          </w:p>
          <w:p w:rsidR="00CD5A91" w:rsidRPr="00F822CE" w:rsidRDefault="00CD5A91" w:rsidP="00F822CE">
            <w:pPr>
              <w:rPr>
                <w:rFonts w:asciiTheme="majorHAnsi" w:hAnsiTheme="majorHAnsi"/>
                <w:sz w:val="22"/>
                <w:szCs w:val="22"/>
                <w:lang w:val="sv-SE"/>
              </w:rPr>
            </w:pPr>
          </w:p>
          <w:p w:rsidR="00CD5A91" w:rsidRPr="00F822CE" w:rsidRDefault="00CD5A91" w:rsidP="00F822CE">
            <w:pPr>
              <w:rPr>
                <w:rFonts w:asciiTheme="majorHAnsi" w:hAnsiTheme="majorHAnsi"/>
                <w:color w:val="000000"/>
                <w:sz w:val="22"/>
                <w:szCs w:val="22"/>
                <w:lang w:val="sv-SE"/>
              </w:rPr>
            </w:pP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rPr>
              <w:t>1</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Mjerni uredjaj</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Tip</w:t>
            </w:r>
            <w:r w:rsidRPr="00F822CE">
              <w:rPr>
                <w:rFonts w:asciiTheme="majorHAnsi" w:hAnsiTheme="majorHAnsi"/>
                <w:sz w:val="22"/>
                <w:szCs w:val="22"/>
                <w:lang w:val="sv-SE"/>
              </w:rPr>
              <w:t xml:space="preserve"> OM 352UNI-1A221 </w:t>
            </w:r>
            <w:r w:rsidRPr="00F822CE">
              <w:rPr>
                <w:rFonts w:asciiTheme="majorHAnsi" w:hAnsiTheme="majorHAnsi"/>
                <w:color w:val="000000"/>
                <w:sz w:val="22"/>
                <w:szCs w:val="22"/>
                <w:lang w:val="sv-SE"/>
              </w:rPr>
              <w:t>napon 110V dc, Orbit-Merret</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rPr>
              <w:t>1</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r-Latn-CS"/>
              </w:rPr>
            </w:pPr>
            <w:r w:rsidRPr="00F822CE">
              <w:rPr>
                <w:rFonts w:asciiTheme="majorHAnsi" w:hAnsiTheme="majorHAnsi"/>
                <w:color w:val="000000"/>
                <w:sz w:val="22"/>
                <w:szCs w:val="22"/>
                <w:lang w:val="sv-SE"/>
              </w:rPr>
              <w:t>Ulo</w:t>
            </w:r>
            <w:r w:rsidRPr="00F822CE">
              <w:rPr>
                <w:rFonts w:asciiTheme="majorHAnsi" w:hAnsiTheme="majorHAnsi"/>
                <w:color w:val="000000"/>
                <w:sz w:val="22"/>
                <w:szCs w:val="22"/>
                <w:lang w:val="sr-Latn-CS"/>
              </w:rPr>
              <w:t xml:space="preserve">žak </w:t>
            </w:r>
            <w:r w:rsidRPr="00F822CE">
              <w:rPr>
                <w:rFonts w:asciiTheme="majorHAnsi" w:hAnsiTheme="majorHAnsi"/>
                <w:color w:val="000000"/>
                <w:sz w:val="22"/>
                <w:szCs w:val="22"/>
                <w:lang w:val="sv-SE"/>
              </w:rPr>
              <w:t>osigurača 63A gG</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Ulo</w:t>
            </w:r>
            <w:r w:rsidRPr="00F822CE">
              <w:rPr>
                <w:rFonts w:asciiTheme="majorHAnsi" w:hAnsiTheme="majorHAnsi"/>
                <w:color w:val="000000"/>
                <w:sz w:val="22"/>
                <w:szCs w:val="22"/>
                <w:lang w:val="sr-Latn-CS"/>
              </w:rPr>
              <w:t xml:space="preserve">žak </w:t>
            </w:r>
            <w:r w:rsidRPr="00F822CE">
              <w:rPr>
                <w:rFonts w:asciiTheme="majorHAnsi" w:hAnsiTheme="majorHAnsi"/>
                <w:color w:val="000000"/>
                <w:sz w:val="22"/>
                <w:szCs w:val="22"/>
                <w:lang w:val="sv-SE"/>
              </w:rPr>
              <w:t>osigurača za tip OPV22/2</w:t>
            </w: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lang w:val="sv-SE"/>
              </w:rPr>
              <w:t>3</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Ulo</w:t>
            </w:r>
            <w:r w:rsidRPr="00F822CE">
              <w:rPr>
                <w:rFonts w:asciiTheme="majorHAnsi" w:hAnsiTheme="majorHAnsi"/>
                <w:color w:val="000000"/>
                <w:sz w:val="22"/>
                <w:szCs w:val="22"/>
                <w:lang w:val="sr-Latn-CS"/>
              </w:rPr>
              <w:t xml:space="preserve">žak </w:t>
            </w:r>
            <w:r w:rsidRPr="00F822CE">
              <w:rPr>
                <w:rFonts w:asciiTheme="majorHAnsi" w:hAnsiTheme="majorHAnsi"/>
                <w:color w:val="000000"/>
                <w:sz w:val="22"/>
                <w:szCs w:val="22"/>
                <w:lang w:val="sv-SE"/>
              </w:rPr>
              <w:t>osigurača 25A gG</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Ulo</w:t>
            </w:r>
            <w:r w:rsidRPr="00F822CE">
              <w:rPr>
                <w:rFonts w:asciiTheme="majorHAnsi" w:hAnsiTheme="majorHAnsi"/>
                <w:color w:val="000000"/>
                <w:sz w:val="22"/>
                <w:szCs w:val="22"/>
                <w:lang w:val="sr-Latn-CS"/>
              </w:rPr>
              <w:t xml:space="preserve">žak </w:t>
            </w:r>
            <w:r w:rsidRPr="00F822CE">
              <w:rPr>
                <w:rFonts w:asciiTheme="majorHAnsi" w:hAnsiTheme="majorHAnsi"/>
                <w:color w:val="000000"/>
                <w:sz w:val="22"/>
                <w:szCs w:val="22"/>
                <w:lang w:val="sv-SE"/>
              </w:rPr>
              <w:t>osigurača za tip OPV10/3</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lang w:val="sv-SE"/>
              </w:rPr>
              <w:t>3</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Ulo</w:t>
            </w:r>
            <w:r w:rsidRPr="00F822CE">
              <w:rPr>
                <w:rFonts w:asciiTheme="majorHAnsi" w:hAnsiTheme="majorHAnsi"/>
                <w:color w:val="000000"/>
                <w:sz w:val="22"/>
                <w:szCs w:val="22"/>
                <w:lang w:val="sr-Latn-CS"/>
              </w:rPr>
              <w:t xml:space="preserve">žak </w:t>
            </w:r>
            <w:r w:rsidRPr="00F822CE">
              <w:rPr>
                <w:rFonts w:asciiTheme="majorHAnsi" w:hAnsiTheme="majorHAnsi"/>
                <w:color w:val="000000"/>
                <w:sz w:val="22"/>
                <w:szCs w:val="22"/>
                <w:lang w:val="sv-SE"/>
              </w:rPr>
              <w:t>osigurača 4A gG</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Ulo</w:t>
            </w:r>
            <w:r w:rsidRPr="00F822CE">
              <w:rPr>
                <w:rFonts w:asciiTheme="majorHAnsi" w:hAnsiTheme="majorHAnsi"/>
                <w:color w:val="000000"/>
                <w:sz w:val="22"/>
                <w:szCs w:val="22"/>
                <w:lang w:val="sr-Latn-CS"/>
              </w:rPr>
              <w:t xml:space="preserve">žak </w:t>
            </w:r>
            <w:r w:rsidRPr="00F822CE">
              <w:rPr>
                <w:rFonts w:asciiTheme="majorHAnsi" w:hAnsiTheme="majorHAnsi"/>
                <w:color w:val="000000"/>
                <w:sz w:val="22"/>
                <w:szCs w:val="22"/>
                <w:lang w:val="sv-SE"/>
              </w:rPr>
              <w:t>osigurača za tip OPV10/1</w:t>
            </w: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lang w:val="sv-SE"/>
              </w:rPr>
              <w:t>3</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Ulo</w:t>
            </w:r>
            <w:r w:rsidRPr="00F822CE">
              <w:rPr>
                <w:rFonts w:asciiTheme="majorHAnsi" w:hAnsiTheme="majorHAnsi"/>
                <w:color w:val="000000"/>
                <w:sz w:val="22"/>
                <w:szCs w:val="22"/>
                <w:lang w:val="sr-Latn-CS"/>
              </w:rPr>
              <w:t xml:space="preserve">žak </w:t>
            </w:r>
            <w:r w:rsidRPr="00F822CE">
              <w:rPr>
                <w:rFonts w:asciiTheme="majorHAnsi" w:hAnsiTheme="majorHAnsi"/>
                <w:color w:val="000000"/>
                <w:sz w:val="22"/>
                <w:szCs w:val="22"/>
                <w:lang w:val="sv-SE"/>
              </w:rPr>
              <w:t>osigurača 2A gG</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lang w:val="sv-SE"/>
              </w:rPr>
            </w:pPr>
            <w:r w:rsidRPr="00F822CE">
              <w:rPr>
                <w:rFonts w:asciiTheme="majorHAnsi" w:hAnsiTheme="majorHAnsi"/>
                <w:color w:val="000000"/>
                <w:sz w:val="22"/>
                <w:szCs w:val="22"/>
                <w:lang w:val="sv-SE"/>
              </w:rPr>
              <w:t>Ulo</w:t>
            </w:r>
            <w:r w:rsidRPr="00F822CE">
              <w:rPr>
                <w:rFonts w:asciiTheme="majorHAnsi" w:hAnsiTheme="majorHAnsi"/>
                <w:color w:val="000000"/>
                <w:sz w:val="22"/>
                <w:szCs w:val="22"/>
                <w:lang w:val="sr-Latn-CS"/>
              </w:rPr>
              <w:t xml:space="preserve">žak </w:t>
            </w:r>
            <w:r w:rsidRPr="00F822CE">
              <w:rPr>
                <w:rFonts w:asciiTheme="majorHAnsi" w:hAnsiTheme="majorHAnsi"/>
                <w:color w:val="000000"/>
                <w:sz w:val="22"/>
                <w:szCs w:val="22"/>
                <w:lang w:val="sv-SE"/>
              </w:rPr>
              <w:t>osigurača za tip OPV10</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lang w:val="sv-SE"/>
              </w:rPr>
            </w:pPr>
            <w:r w:rsidRPr="00F822CE">
              <w:rPr>
                <w:rFonts w:asciiTheme="majorHAnsi" w:hAnsiTheme="majorHAnsi"/>
                <w:sz w:val="22"/>
                <w:szCs w:val="22"/>
                <w:lang w:val="sv-SE"/>
              </w:rPr>
              <w:t>3</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Odvodnik prenapona</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SJL 275, OEZ</w:t>
            </w: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2</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Jednofazni kontrolni naponski rele</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 xml:space="preserve">Tip: HRN33, 230 V AC, </w:t>
            </w:r>
          </w:p>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ELKOEP</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2</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Rele</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 xml:space="preserve">1P, 10A, 110V dc; </w:t>
            </w:r>
          </w:p>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tip 40.51(sa postoljem)</w:t>
            </w: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2</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Rele</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2P, 8A, 110V dc;</w:t>
            </w:r>
          </w:p>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 xml:space="preserve"> tip 40.52 (sa postoljem)</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2</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Rele</w:t>
            </w:r>
          </w:p>
        </w:tc>
        <w:tc>
          <w:tcPr>
            <w:tcW w:w="2456" w:type="dxa"/>
            <w:shd w:val="clear" w:color="auto" w:fill="D9D9D9" w:themeFill="background1" w:themeFillShade="D9"/>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 xml:space="preserve">3P, 10A, 110V dc; </w:t>
            </w:r>
          </w:p>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tip 55.33 (sa postoljem)</w:t>
            </w:r>
          </w:p>
        </w:tc>
        <w:tc>
          <w:tcPr>
            <w:tcW w:w="1548" w:type="dxa"/>
            <w:shd w:val="clear" w:color="auto" w:fill="D9D9D9" w:themeFill="background1" w:themeFillShade="D9"/>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D9D9D9" w:themeFill="background1" w:themeFillShade="D9"/>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2</w:t>
            </w:r>
          </w:p>
        </w:tc>
      </w:tr>
      <w:tr w:rsidR="00CD5A91" w:rsidRPr="0069260C" w:rsidTr="00CD5A91">
        <w:trPr>
          <w:tblCellSpacing w:w="20" w:type="dxa"/>
        </w:trPr>
        <w:tc>
          <w:tcPr>
            <w:tcW w:w="954" w:type="dxa"/>
            <w:shd w:val="clear" w:color="auto" w:fill="D9D9D9" w:themeFill="background1" w:themeFillShade="D9"/>
            <w:vAlign w:val="center"/>
          </w:tcPr>
          <w:p w:rsidR="00CD5A91" w:rsidRPr="00D25C61" w:rsidRDefault="00CD5A91" w:rsidP="00D0132C">
            <w:pPr>
              <w:pStyle w:val="ListParagraph"/>
              <w:numPr>
                <w:ilvl w:val="0"/>
                <w:numId w:val="7"/>
              </w:numPr>
              <w:spacing w:before="0" w:after="0" w:line="240" w:lineRule="auto"/>
              <w:jc w:val="center"/>
              <w:rPr>
                <w:rFonts w:asciiTheme="majorHAnsi" w:hAnsiTheme="majorHAnsi" w:cs="Arial"/>
                <w:b/>
              </w:rPr>
            </w:pPr>
          </w:p>
        </w:tc>
        <w:tc>
          <w:tcPr>
            <w:tcW w:w="26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Rele</w:t>
            </w:r>
          </w:p>
        </w:tc>
        <w:tc>
          <w:tcPr>
            <w:tcW w:w="2456" w:type="dxa"/>
            <w:shd w:val="clear" w:color="auto" w:fill="auto"/>
            <w:vAlign w:val="center"/>
          </w:tcPr>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 xml:space="preserve">4P, 7A, 110V dc; </w:t>
            </w:r>
          </w:p>
          <w:p w:rsidR="00CD5A91" w:rsidRPr="00F822CE" w:rsidRDefault="00CD5A91" w:rsidP="00F822CE">
            <w:pPr>
              <w:rPr>
                <w:rFonts w:asciiTheme="majorHAnsi" w:hAnsiTheme="majorHAnsi"/>
                <w:color w:val="000000"/>
                <w:sz w:val="22"/>
                <w:szCs w:val="22"/>
              </w:rPr>
            </w:pPr>
            <w:r w:rsidRPr="00F822CE">
              <w:rPr>
                <w:rFonts w:asciiTheme="majorHAnsi" w:hAnsiTheme="majorHAnsi"/>
                <w:color w:val="000000"/>
                <w:sz w:val="22"/>
                <w:szCs w:val="22"/>
              </w:rPr>
              <w:t>tip 55.34 (sa postoljem)</w:t>
            </w:r>
          </w:p>
        </w:tc>
        <w:tc>
          <w:tcPr>
            <w:tcW w:w="1548" w:type="dxa"/>
            <w:shd w:val="clear" w:color="auto" w:fill="auto"/>
            <w:vAlign w:val="center"/>
          </w:tcPr>
          <w:p w:rsidR="00CD5A91" w:rsidRDefault="00CD5A91" w:rsidP="00CD5A91">
            <w:pPr>
              <w:jc w:val="center"/>
            </w:pPr>
            <w:r w:rsidRPr="00177364">
              <w:rPr>
                <w:rFonts w:asciiTheme="majorHAnsi" w:hAnsiTheme="majorHAnsi"/>
                <w:sz w:val="22"/>
                <w:szCs w:val="22"/>
              </w:rPr>
              <w:t>komad</w:t>
            </w:r>
          </w:p>
        </w:tc>
        <w:tc>
          <w:tcPr>
            <w:tcW w:w="1544" w:type="dxa"/>
            <w:shd w:val="clear" w:color="auto" w:fill="auto"/>
            <w:vAlign w:val="center"/>
          </w:tcPr>
          <w:p w:rsidR="00CD5A91" w:rsidRPr="00F822CE" w:rsidRDefault="00CD5A91" w:rsidP="00F822CE">
            <w:pPr>
              <w:jc w:val="center"/>
              <w:rPr>
                <w:rFonts w:asciiTheme="majorHAnsi" w:hAnsiTheme="majorHAnsi"/>
                <w:sz w:val="22"/>
                <w:szCs w:val="22"/>
              </w:rPr>
            </w:pPr>
            <w:r w:rsidRPr="00F822CE">
              <w:rPr>
                <w:rFonts w:asciiTheme="majorHAnsi" w:hAnsiTheme="majorHAnsi"/>
                <w:sz w:val="22"/>
                <w:szCs w:val="22"/>
              </w:rPr>
              <w:t>2</w:t>
            </w:r>
          </w:p>
        </w:tc>
      </w:tr>
    </w:tbl>
    <w:p w:rsidR="00F418D0" w:rsidRPr="0069260C" w:rsidRDefault="00F418D0" w:rsidP="00F418D0">
      <w:pPr>
        <w:rPr>
          <w:rFonts w:asciiTheme="majorHAnsi" w:hAnsiTheme="majorHAnsi" w:cs="Arial"/>
        </w:rPr>
      </w:pPr>
    </w:p>
    <w:p w:rsidR="00F418D0" w:rsidRPr="0069260C" w:rsidRDefault="00F418D0" w:rsidP="00F418D0">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lastRenderedPageBreak/>
        <w:t>Zahtjevi u pogledu načina izvršavanja predmeta nabavke koji su od značaja za sačinjavanje ponude i izvršenje ugovora</w:t>
      </w:r>
    </w:p>
    <w:p w:rsidR="00F418D0" w:rsidRPr="0069260C" w:rsidRDefault="00F418D0" w:rsidP="00F418D0">
      <w:pPr>
        <w:jc w:val="both"/>
        <w:rPr>
          <w:rFonts w:asciiTheme="majorHAnsi" w:hAnsiTheme="majorHAnsi" w:cs="Arial"/>
          <w:b/>
          <w:bCs/>
          <w:color w:val="000000"/>
        </w:rPr>
      </w:pPr>
    </w:p>
    <w:p w:rsidR="00F418D0" w:rsidRPr="00BC5CF5" w:rsidRDefault="00F418D0" w:rsidP="00F418D0">
      <w:pPr>
        <w:jc w:val="both"/>
        <w:rPr>
          <w:rFonts w:asciiTheme="majorHAnsi" w:hAnsiTheme="majorHAnsi" w:cs="Arial"/>
          <w:color w:val="000000"/>
        </w:rPr>
      </w:pPr>
      <w:r w:rsidRPr="00BC5CF5">
        <w:rPr>
          <w:rFonts w:asciiTheme="majorHAnsi" w:hAnsiTheme="majorHAnsi" w:cs="Arial"/>
          <w:color w:val="000000"/>
        </w:rPr>
        <w:sym w:font="Wingdings" w:char="F0FD"/>
      </w:r>
      <w:r w:rsidRPr="00BC5CF5">
        <w:rPr>
          <w:rFonts w:asciiTheme="majorHAnsi" w:hAnsiTheme="majorHAnsi" w:cs="Arial"/>
        </w:rPr>
        <w:t xml:space="preserve"> </w:t>
      </w:r>
      <w:r w:rsidRPr="00BC5CF5">
        <w:rPr>
          <w:rFonts w:asciiTheme="majorHAnsi" w:hAnsiTheme="majorHAnsi" w:cs="Arial"/>
          <w:color w:val="000000"/>
        </w:rPr>
        <w:t>Rok izvršenja ugovora je 1 godina od dana zaključivanja ugovora.</w:t>
      </w:r>
    </w:p>
    <w:p w:rsidR="00F418D0" w:rsidRPr="00BC5CF5" w:rsidRDefault="00F418D0" w:rsidP="00F418D0">
      <w:pPr>
        <w:jc w:val="both"/>
        <w:rPr>
          <w:rFonts w:asciiTheme="majorHAnsi" w:hAnsiTheme="majorHAnsi" w:cs="Arial"/>
          <w:color w:val="000000"/>
        </w:rPr>
      </w:pPr>
      <w:r w:rsidRPr="00BC5CF5">
        <w:rPr>
          <w:rFonts w:asciiTheme="majorHAnsi" w:hAnsiTheme="majorHAnsi" w:cs="Arial"/>
          <w:color w:val="000000"/>
        </w:rPr>
        <w:sym w:font="Wingdings" w:char="F0FD"/>
      </w:r>
      <w:r w:rsidRPr="00BC5CF5">
        <w:rPr>
          <w:rFonts w:asciiTheme="majorHAnsi" w:hAnsiTheme="majorHAnsi" w:cs="Arial"/>
          <w:color w:val="000000"/>
        </w:rPr>
        <w:t xml:space="preserve"> Mjesto izvršenja ugovora je </w:t>
      </w:r>
      <w:r w:rsidR="00B2596E" w:rsidRPr="00BC5CF5">
        <w:rPr>
          <w:rFonts w:asciiTheme="majorHAnsi" w:hAnsiTheme="majorHAnsi"/>
          <w:color w:val="000000"/>
          <w:sz w:val="23"/>
          <w:szCs w:val="23"/>
          <w:lang w:val="pl-PL"/>
        </w:rPr>
        <w:t>magacin Naručioca u Podgorici</w:t>
      </w:r>
      <w:r w:rsidRPr="00BC5CF5">
        <w:rPr>
          <w:rFonts w:asciiTheme="majorHAnsi" w:hAnsiTheme="majorHAnsi" w:cs="Arial"/>
          <w:color w:val="000000"/>
        </w:rPr>
        <w:t>.</w:t>
      </w:r>
    </w:p>
    <w:p w:rsidR="00F418D0" w:rsidRPr="00BC5CF5" w:rsidRDefault="00F418D0" w:rsidP="00F418D0">
      <w:pPr>
        <w:jc w:val="both"/>
        <w:rPr>
          <w:rFonts w:asciiTheme="majorHAnsi" w:eastAsia="Calibri" w:hAnsiTheme="majorHAnsi" w:cs="Arial"/>
          <w:color w:val="000000"/>
        </w:rPr>
      </w:pPr>
      <w:r w:rsidRPr="00BC5CF5">
        <w:rPr>
          <w:rFonts w:asciiTheme="majorHAnsi" w:eastAsia="Calibri" w:hAnsiTheme="majorHAnsi" w:cs="Arial"/>
          <w:color w:val="000000"/>
        </w:rPr>
        <w:sym w:font="Wingdings" w:char="F0FD"/>
      </w:r>
      <w:r w:rsidRPr="00BC5CF5">
        <w:rPr>
          <w:rFonts w:asciiTheme="majorHAnsi" w:eastAsia="Calibri" w:hAnsiTheme="majorHAnsi" w:cs="Arial"/>
          <w:color w:val="000000"/>
        </w:rPr>
        <w:t xml:space="preserve"> Rok plaćanja je: </w:t>
      </w:r>
      <w:r w:rsidRPr="00BC5CF5">
        <w:rPr>
          <w:rFonts w:asciiTheme="majorHAnsi" w:hAnsiTheme="majorHAnsi"/>
          <w:color w:val="000000"/>
          <w:u w:val="single"/>
        </w:rPr>
        <w:t>60 dana</w:t>
      </w:r>
      <w:r w:rsidRPr="00BC5CF5">
        <w:rPr>
          <w:rFonts w:asciiTheme="majorHAnsi" w:hAnsiTheme="majorHAnsi"/>
          <w:i/>
          <w:u w:val="single"/>
          <w:lang w:val="it-IT"/>
        </w:rPr>
        <w:t xml:space="preserve"> od dana izvršene isporuke i uredno ispostavljene fakture.</w:t>
      </w:r>
    </w:p>
    <w:p w:rsidR="00F418D0" w:rsidRPr="00BC5CF5" w:rsidRDefault="00F418D0" w:rsidP="00F418D0">
      <w:pPr>
        <w:ind w:left="720" w:hanging="720"/>
        <w:jc w:val="both"/>
        <w:rPr>
          <w:rFonts w:asciiTheme="majorHAnsi" w:eastAsia="Calibri" w:hAnsiTheme="majorHAnsi" w:cs="Arial"/>
          <w:color w:val="000000"/>
        </w:rPr>
      </w:pPr>
      <w:r w:rsidRPr="00BC5CF5">
        <w:rPr>
          <w:rFonts w:asciiTheme="majorHAnsi" w:eastAsia="Calibri" w:hAnsiTheme="majorHAnsi" w:cs="Arial"/>
          <w:color w:val="000000"/>
        </w:rPr>
        <w:sym w:font="Wingdings" w:char="F0FD"/>
      </w:r>
      <w:r w:rsidRPr="00BC5CF5">
        <w:rPr>
          <w:rFonts w:asciiTheme="majorHAnsi" w:eastAsia="Calibri" w:hAnsiTheme="majorHAnsi" w:cs="Arial"/>
          <w:color w:val="000000"/>
        </w:rPr>
        <w:t xml:space="preserve"> Način plaćanja je: </w:t>
      </w:r>
      <w:r w:rsidRPr="00BC5CF5">
        <w:rPr>
          <w:rFonts w:asciiTheme="majorHAnsi" w:hAnsiTheme="majorHAnsi"/>
          <w:color w:val="000000"/>
          <w:u w:val="single"/>
        </w:rPr>
        <w:t>virmanski.</w:t>
      </w:r>
    </w:p>
    <w:p w:rsidR="00F418D0" w:rsidRPr="00BC5CF5" w:rsidRDefault="00F418D0" w:rsidP="00F418D0">
      <w:pPr>
        <w:jc w:val="both"/>
        <w:rPr>
          <w:rFonts w:asciiTheme="majorHAnsi" w:hAnsiTheme="majorHAnsi" w:cs="Arial"/>
        </w:rPr>
      </w:pPr>
      <w:r w:rsidRPr="00BC5CF5">
        <w:rPr>
          <w:rFonts w:asciiTheme="majorHAnsi" w:hAnsiTheme="majorHAnsi" w:cs="Arial"/>
          <w:color w:val="000000"/>
        </w:rPr>
        <w:sym w:font="Wingdings" w:char="F0FD"/>
      </w:r>
      <w:r w:rsidRPr="00BC5CF5">
        <w:rPr>
          <w:rFonts w:asciiTheme="majorHAnsi" w:hAnsiTheme="majorHAnsi" w:cs="Arial"/>
          <w:color w:val="000000"/>
        </w:rPr>
        <w:t xml:space="preserve"> </w:t>
      </w:r>
      <w:r w:rsidRPr="00BC5CF5">
        <w:rPr>
          <w:rFonts w:asciiTheme="majorHAnsi" w:hAnsiTheme="majorHAnsi" w:cs="Arial"/>
        </w:rPr>
        <w:t>Uslovi plaćanja su: odloženo.</w:t>
      </w:r>
    </w:p>
    <w:p w:rsidR="00F418D0" w:rsidRPr="00BC5CF5" w:rsidRDefault="00F418D0" w:rsidP="00F418D0">
      <w:pPr>
        <w:rPr>
          <w:rFonts w:asciiTheme="majorHAnsi" w:hAnsiTheme="majorHAnsi" w:cs="Arial"/>
          <w:color w:val="000000"/>
        </w:rPr>
      </w:pPr>
      <w:r w:rsidRPr="00BC5CF5">
        <w:rPr>
          <w:rFonts w:asciiTheme="majorHAnsi" w:hAnsiTheme="majorHAnsi" w:cs="Arial"/>
          <w:color w:val="000000"/>
        </w:rPr>
        <w:sym w:font="Wingdings" w:char="F0FD"/>
      </w:r>
      <w:r w:rsidRPr="00BC5CF5">
        <w:rPr>
          <w:rFonts w:asciiTheme="majorHAnsi" w:hAnsiTheme="majorHAnsi" w:cs="Arial"/>
          <w:color w:val="000000"/>
        </w:rPr>
        <w:t xml:space="preserve"> Garantni rok: </w:t>
      </w:r>
      <w:r w:rsidRPr="00BC5CF5">
        <w:rPr>
          <w:rFonts w:asciiTheme="majorHAnsi" w:hAnsiTheme="majorHAnsi"/>
          <w:color w:val="000000"/>
        </w:rPr>
        <w:t xml:space="preserve">minimum </w:t>
      </w:r>
      <w:r w:rsidR="00C96987" w:rsidRPr="00BC5CF5">
        <w:rPr>
          <w:rFonts w:asciiTheme="majorHAnsi" w:hAnsiTheme="majorHAnsi"/>
          <w:color w:val="000000"/>
        </w:rPr>
        <w:t>1</w:t>
      </w:r>
      <w:r w:rsidRPr="00BC5CF5">
        <w:rPr>
          <w:rFonts w:asciiTheme="majorHAnsi" w:hAnsiTheme="majorHAnsi"/>
          <w:color w:val="000000"/>
        </w:rPr>
        <w:t xml:space="preserve"> godina</w:t>
      </w:r>
      <w:r w:rsidRPr="00BC5CF5">
        <w:rPr>
          <w:rFonts w:asciiTheme="majorHAnsi" w:hAnsiTheme="majorHAnsi" w:cs="Arial"/>
          <w:color w:val="000000"/>
        </w:rPr>
        <w:t>.</w:t>
      </w:r>
    </w:p>
    <w:p w:rsidR="00806B24" w:rsidRDefault="00806B24" w:rsidP="00F418D0">
      <w:pPr>
        <w:rPr>
          <w:rFonts w:asciiTheme="majorHAnsi" w:hAnsiTheme="majorHAnsi" w:cs="Arial"/>
          <w:color w:val="000000"/>
        </w:rPr>
      </w:pPr>
      <w:r w:rsidRPr="00BC5CF5">
        <w:rPr>
          <w:rFonts w:asciiTheme="majorHAnsi" w:hAnsiTheme="majorHAnsi" w:cs="Arial"/>
          <w:color w:val="000000"/>
        </w:rPr>
        <w:sym w:font="Wingdings" w:char="F0FD"/>
      </w:r>
      <w:r w:rsidR="00F418D0" w:rsidRPr="00BC5CF5">
        <w:rPr>
          <w:rFonts w:asciiTheme="majorHAnsi" w:hAnsiTheme="majorHAnsi" w:cs="Arial"/>
          <w:color w:val="000000"/>
        </w:rPr>
        <w:t xml:space="preserve"> Način sprovođenja kontrole kvaliteta</w:t>
      </w:r>
    </w:p>
    <w:p w:rsidR="00806B24" w:rsidRDefault="00806B24" w:rsidP="00F418D0">
      <w:pPr>
        <w:rPr>
          <w:rFonts w:asciiTheme="majorHAnsi" w:hAnsiTheme="majorHAnsi" w:cs="Arial"/>
          <w:color w:val="000000"/>
        </w:rPr>
      </w:pPr>
    </w:p>
    <w:tbl>
      <w:tblPr>
        <w:tblStyle w:val="TableGrid"/>
        <w:tblW w:w="0" w:type="auto"/>
        <w:tblLook w:val="04A0" w:firstRow="1" w:lastRow="0" w:firstColumn="1" w:lastColumn="0" w:noHBand="0" w:noVBand="1"/>
      </w:tblPr>
      <w:tblGrid>
        <w:gridCol w:w="9288"/>
      </w:tblGrid>
      <w:tr w:rsidR="00806B24" w:rsidTr="00806B24">
        <w:tc>
          <w:tcPr>
            <w:tcW w:w="9288" w:type="dxa"/>
          </w:tcPr>
          <w:p w:rsidR="00A3127C" w:rsidRPr="00DF7A03" w:rsidRDefault="00A3127C" w:rsidP="00A3127C">
            <w:pPr>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w:t>
            </w:r>
            <w:r>
              <w:rPr>
                <w:rFonts w:asciiTheme="majorHAnsi" w:hAnsiTheme="majorHAnsi"/>
                <w:sz w:val="23"/>
                <w:szCs w:val="23"/>
                <w:lang w:val="nl-NL"/>
              </w:rPr>
              <w:t xml:space="preserve"> i kvalitativan </w:t>
            </w:r>
            <w:r w:rsidRPr="00DF7A03">
              <w:rPr>
                <w:rFonts w:asciiTheme="majorHAnsi" w:hAnsiTheme="majorHAnsi"/>
                <w:sz w:val="23"/>
                <w:szCs w:val="23"/>
                <w:lang w:val="nl-NL"/>
              </w:rPr>
              <w:t xml:space="preserve"> prijem robe, što se potvrđuje odgovarajućim Zapisnikom koji potpisuju ovlašćena lica Kupca i Dobavljača.</w:t>
            </w:r>
          </w:p>
          <w:p w:rsidR="00A3127C" w:rsidRPr="00071219" w:rsidRDefault="00A3127C" w:rsidP="00A3127C">
            <w:pPr>
              <w:jc w:val="both"/>
              <w:rPr>
                <w:rFonts w:asciiTheme="majorHAnsi" w:hAnsiTheme="majorHAnsi"/>
                <w:sz w:val="16"/>
                <w:szCs w:val="16"/>
                <w:lang w:val="nl-NL"/>
              </w:rPr>
            </w:pPr>
          </w:p>
          <w:p w:rsidR="00806B24" w:rsidRDefault="00A3127C" w:rsidP="00A3127C">
            <w:pPr>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tc>
      </w:tr>
    </w:tbl>
    <w:p w:rsidR="00257843" w:rsidRDefault="00257843" w:rsidP="003376C3">
      <w:pPr>
        <w:jc w:val="both"/>
        <w:rPr>
          <w:rFonts w:ascii="Arial" w:hAnsi="Arial" w:cs="Arial"/>
          <w:color w:val="000000"/>
          <w:highlight w:val="yellow"/>
        </w:rPr>
      </w:pPr>
    </w:p>
    <w:p w:rsidR="00806B24" w:rsidRDefault="00806B24" w:rsidP="00806B24">
      <w:pPr>
        <w:jc w:val="both"/>
        <w:rPr>
          <w:rFonts w:asciiTheme="majorHAnsi" w:hAnsiTheme="majorHAnsi"/>
          <w:sz w:val="23"/>
          <w:szCs w:val="23"/>
          <w:lang w:val="nl-NL"/>
        </w:rPr>
      </w:pPr>
    </w:p>
    <w:p w:rsidR="00F418D0" w:rsidRPr="0069260C" w:rsidRDefault="00F418D0" w:rsidP="00806B24">
      <w:pPr>
        <w:jc w:val="both"/>
        <w:rPr>
          <w:rFonts w:asciiTheme="majorHAnsi" w:hAnsiTheme="majorHAnsi" w:cs="Arial"/>
          <w:color w:val="000000"/>
        </w:rPr>
      </w:pPr>
      <w:r w:rsidRPr="0069260C">
        <w:rPr>
          <w:rFonts w:asciiTheme="majorHAnsi" w:hAnsiTheme="majorHAnsi" w:cs="Arial"/>
          <w:color w:val="000000"/>
        </w:rPr>
        <w:sym w:font="Wingdings" w:char="F0FD"/>
      </w:r>
      <w:r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F418D0" w:rsidRDefault="00F418D0" w:rsidP="00F418D0">
      <w:pPr>
        <w:jc w:val="both"/>
        <w:rPr>
          <w:rFonts w:asciiTheme="majorHAnsi" w:hAnsiTheme="majorHAnsi" w:cs="Arial"/>
          <w:color w:val="000000"/>
        </w:rPr>
      </w:pPr>
    </w:p>
    <w:p w:rsidR="00F418D0" w:rsidRPr="00840CAB" w:rsidRDefault="00F418D0" w:rsidP="00840CAB">
      <w:pPr>
        <w:jc w:val="both"/>
        <w:rPr>
          <w:rFonts w:asciiTheme="majorHAnsi" w:hAnsiTheme="majorHAnsi" w:cs="Arial"/>
        </w:rPr>
      </w:pPr>
      <w:r>
        <w:rPr>
          <w:rFonts w:asciiTheme="majorHAnsi" w:hAnsiTheme="majorHAnsi" w:cs="Arial"/>
          <w:color w:val="000000"/>
        </w:rPr>
        <w:sym w:font="Wingdings" w:char="F0FD"/>
      </w:r>
      <w:r w:rsidRPr="0069260C">
        <w:rPr>
          <w:rFonts w:asciiTheme="majorHAnsi" w:hAnsiTheme="majorHAnsi" w:cs="Arial"/>
          <w:color w:val="000000"/>
        </w:rPr>
        <w:t xml:space="preserve"> Drugi uslovi</w:t>
      </w:r>
      <w:r>
        <w:rPr>
          <w:rFonts w:asciiTheme="majorHAnsi" w:hAnsiTheme="majorHAnsi" w:cs="Arial"/>
        </w:rPr>
        <w:t xml:space="preserve">: </w:t>
      </w:r>
    </w:p>
    <w:p w:rsidR="00F418D0" w:rsidRPr="00111B54" w:rsidRDefault="00F418D0" w:rsidP="00F418D0">
      <w:pPr>
        <w:rPr>
          <w:rFonts w:asciiTheme="majorHAnsi" w:hAnsiTheme="majorHAnsi"/>
          <w:color w:val="000000"/>
          <w:sz w:val="16"/>
          <w:szCs w:val="16"/>
        </w:rPr>
      </w:pPr>
    </w:p>
    <w:p w:rsidR="00F418D0" w:rsidRPr="0064546A" w:rsidRDefault="00F418D0" w:rsidP="00F418D0">
      <w:pPr>
        <w:rPr>
          <w:rFonts w:ascii="Cambria" w:hAnsi="Cambria"/>
          <w:color w:val="000000"/>
          <w:sz w:val="23"/>
          <w:szCs w:val="23"/>
        </w:rPr>
      </w:pPr>
      <w:r w:rsidRPr="0064546A">
        <w:rPr>
          <w:rFonts w:ascii="Cambria" w:hAnsi="Cambria"/>
          <w:color w:val="000000"/>
          <w:sz w:val="23"/>
          <w:szCs w:val="23"/>
        </w:rPr>
        <w:t>Naručilac zadržava pravo da:</w:t>
      </w:r>
    </w:p>
    <w:p w:rsidR="00F418D0" w:rsidRDefault="00F418D0" w:rsidP="00F418D0">
      <w:pPr>
        <w:pStyle w:val="ListParagraph"/>
        <w:numPr>
          <w:ilvl w:val="0"/>
          <w:numId w:val="6"/>
        </w:numPr>
        <w:spacing w:before="0" w:after="0" w:line="240" w:lineRule="auto"/>
        <w:jc w:val="both"/>
        <w:rPr>
          <w:rFonts w:ascii="Cambria" w:hAnsi="Cambria" w:cs="Arial"/>
          <w:i/>
          <w:sz w:val="23"/>
          <w:szCs w:val="23"/>
        </w:rPr>
      </w:pPr>
      <w:r w:rsidRPr="0064546A">
        <w:rPr>
          <w:rFonts w:ascii="Cambria" w:hAnsi="Cambria" w:cs="Arial"/>
          <w:i/>
          <w:sz w:val="23"/>
          <w:szCs w:val="23"/>
        </w:rPr>
        <w:t xml:space="preserve">zahtjeva </w:t>
      </w:r>
      <w:r>
        <w:rPr>
          <w:rFonts w:ascii="Cambria" w:hAnsi="Cambria" w:cs="Arial"/>
          <w:i/>
          <w:sz w:val="23"/>
          <w:szCs w:val="23"/>
        </w:rPr>
        <w:t>izvršenje isporuke robe,</w:t>
      </w:r>
      <w:r w:rsidRPr="0064546A">
        <w:rPr>
          <w:rFonts w:ascii="Cambria" w:hAnsi="Cambria" w:cs="Arial"/>
          <w:i/>
          <w:sz w:val="23"/>
          <w:szCs w:val="23"/>
        </w:rPr>
        <w:t xml:space="preserve"> sukcesivno</w:t>
      </w:r>
      <w:r>
        <w:rPr>
          <w:rFonts w:ascii="Cambria" w:hAnsi="Cambria" w:cs="Arial"/>
          <w:i/>
          <w:sz w:val="23"/>
          <w:szCs w:val="23"/>
        </w:rPr>
        <w:t>,</w:t>
      </w:r>
      <w:r w:rsidRPr="0064546A">
        <w:rPr>
          <w:rFonts w:ascii="Cambria" w:hAnsi="Cambria" w:cs="Arial"/>
          <w:i/>
          <w:sz w:val="23"/>
          <w:szCs w:val="23"/>
        </w:rPr>
        <w:t xml:space="preserve"> po pojedinačnim zahtjevima u zavisnosti od trenutnih potreba.</w:t>
      </w:r>
    </w:p>
    <w:p w:rsidR="007D48D0" w:rsidRDefault="007D48D0" w:rsidP="00991BB4">
      <w:pPr>
        <w:pStyle w:val="ListParagraph"/>
        <w:spacing w:before="0" w:after="0" w:line="240" w:lineRule="auto"/>
        <w:jc w:val="both"/>
        <w:rPr>
          <w:rFonts w:ascii="Cambria" w:hAnsi="Cambria" w:cs="Arial"/>
          <w:i/>
          <w:sz w:val="23"/>
          <w:szCs w:val="23"/>
        </w:rPr>
      </w:pPr>
    </w:p>
    <w:p w:rsidR="00D17169" w:rsidRDefault="00E875CA" w:rsidP="00D17169">
      <w:pPr>
        <w:jc w:val="both"/>
        <w:rPr>
          <w:rFonts w:ascii="Cambria" w:hAnsi="Cambria" w:cs="Arial"/>
          <w:i/>
          <w:sz w:val="23"/>
          <w:szCs w:val="23"/>
        </w:rPr>
      </w:pPr>
      <w:r>
        <w:rPr>
          <w:rFonts w:ascii="Cambria" w:hAnsi="Cambria" w:cs="Arial"/>
          <w:i/>
          <w:sz w:val="23"/>
          <w:szCs w:val="23"/>
        </w:rPr>
        <w:t>Uz ponudu dostaviti tehničku dokumentaciju sa karakteristikama opreme (izvode iz kataloga).</w:t>
      </w:r>
    </w:p>
    <w:p w:rsidR="00E875CA" w:rsidRPr="00D17169" w:rsidRDefault="00E875CA" w:rsidP="00D17169">
      <w:pPr>
        <w:jc w:val="both"/>
        <w:rPr>
          <w:rFonts w:ascii="Cambria" w:hAnsi="Cambria" w:cs="Arial"/>
          <w:i/>
          <w:sz w:val="23"/>
          <w:szCs w:val="23"/>
        </w:rPr>
      </w:pPr>
    </w:p>
    <w:p w:rsidR="00657A80" w:rsidRPr="00282D2C" w:rsidRDefault="00657A80" w:rsidP="00657A80">
      <w:pPr>
        <w:jc w:val="both"/>
        <w:rPr>
          <w:rFonts w:ascii="Cambria" w:hAnsi="Cambria" w:cs="Arial"/>
          <w:i/>
          <w:sz w:val="23"/>
          <w:szCs w:val="23"/>
        </w:rPr>
      </w:pPr>
      <w:r w:rsidRPr="00AF542B">
        <w:rPr>
          <w:rFonts w:ascii="Cambria" w:hAnsi="Cambria" w:cs="Arial"/>
          <w:i/>
          <w:sz w:val="23"/>
          <w:szCs w:val="23"/>
        </w:rPr>
        <w:t>Ro</w:t>
      </w:r>
      <w:r w:rsidR="00C96987" w:rsidRPr="00AF542B">
        <w:rPr>
          <w:rFonts w:ascii="Cambria" w:hAnsi="Cambria" w:cs="Arial"/>
          <w:i/>
          <w:sz w:val="23"/>
          <w:szCs w:val="23"/>
        </w:rPr>
        <w:t>k isporuke</w:t>
      </w:r>
      <w:r w:rsidRPr="00AF542B">
        <w:rPr>
          <w:rFonts w:ascii="Cambria" w:hAnsi="Cambria" w:cs="Arial"/>
          <w:i/>
          <w:sz w:val="23"/>
          <w:szCs w:val="23"/>
        </w:rPr>
        <w:t xml:space="preserve">: maksimalno </w:t>
      </w:r>
      <w:r w:rsidR="00BE1B5D" w:rsidRPr="00AF542B">
        <w:rPr>
          <w:rFonts w:ascii="Cambria" w:hAnsi="Cambria" w:cs="Arial"/>
          <w:i/>
          <w:sz w:val="23"/>
          <w:szCs w:val="23"/>
        </w:rPr>
        <w:t>3</w:t>
      </w:r>
      <w:r w:rsidR="00457C46" w:rsidRPr="00AF542B">
        <w:rPr>
          <w:rFonts w:ascii="Cambria" w:hAnsi="Cambria" w:cs="Arial"/>
          <w:i/>
          <w:sz w:val="23"/>
          <w:szCs w:val="23"/>
        </w:rPr>
        <w:t>0</w:t>
      </w:r>
      <w:r w:rsidRPr="00AF542B">
        <w:rPr>
          <w:rFonts w:ascii="Cambria" w:hAnsi="Cambria" w:cs="Arial"/>
          <w:i/>
          <w:sz w:val="23"/>
          <w:szCs w:val="23"/>
        </w:rPr>
        <w:t xml:space="preserve"> dana od dana prijema sukcesivnog zahtjeva.</w:t>
      </w:r>
    </w:p>
    <w:p w:rsidR="007D48D0" w:rsidRDefault="007D48D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D0132C" w:rsidRDefault="00D0132C" w:rsidP="00840CAB">
      <w:pPr>
        <w:jc w:val="both"/>
        <w:rPr>
          <w:rFonts w:ascii="Cambria" w:hAnsi="Cambria" w:cs="Arial"/>
          <w:i/>
          <w:sz w:val="23"/>
          <w:szCs w:val="23"/>
        </w:rPr>
      </w:pPr>
    </w:p>
    <w:p w:rsidR="00757630" w:rsidRDefault="00757630"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B7031C" w:rsidRDefault="00B7031C" w:rsidP="00840CAB">
      <w:pPr>
        <w:jc w:val="both"/>
        <w:rPr>
          <w:rFonts w:ascii="Cambria" w:hAnsi="Cambria" w:cs="Arial"/>
          <w:i/>
          <w:sz w:val="23"/>
          <w:szCs w:val="23"/>
        </w:rPr>
      </w:pPr>
    </w:p>
    <w:p w:rsidR="00B7031C" w:rsidRDefault="00B7031C"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2F1676" w:rsidRDefault="002F1676" w:rsidP="00840CAB">
      <w:pPr>
        <w:jc w:val="both"/>
        <w:rPr>
          <w:rFonts w:ascii="Cambria" w:hAnsi="Cambria" w:cs="Arial"/>
          <w:i/>
          <w:sz w:val="23"/>
          <w:szCs w:val="23"/>
        </w:rPr>
      </w:pPr>
    </w:p>
    <w:p w:rsidR="005E2EF6" w:rsidRDefault="005E2EF6" w:rsidP="005E2EF6">
      <w:pPr>
        <w:pStyle w:val="ListParagraph"/>
        <w:spacing w:before="0" w:after="0" w:line="240" w:lineRule="auto"/>
        <w:jc w:val="both"/>
        <w:rPr>
          <w:rFonts w:ascii="Cambria" w:hAnsi="Cambria" w:cs="Arial"/>
          <w:i/>
          <w:sz w:val="23"/>
          <w:szCs w:val="23"/>
        </w:rPr>
      </w:pPr>
    </w:p>
    <w:p w:rsidR="005E2EF6" w:rsidRPr="00D7059A" w:rsidRDefault="005E2EF6" w:rsidP="005E2EF6">
      <w:pPr>
        <w:jc w:val="both"/>
        <w:rPr>
          <w:rFonts w:ascii="Cambria" w:hAnsi="Cambria" w:cs="Arial"/>
          <w:i/>
          <w:sz w:val="23"/>
          <w:szCs w:val="23"/>
        </w:rPr>
      </w:pPr>
    </w:p>
    <w:p w:rsidR="005E2EF6" w:rsidRPr="007D48D0" w:rsidRDefault="005E2EF6" w:rsidP="005E2EF6">
      <w:pPr>
        <w:pStyle w:val="ListParagraph"/>
        <w:numPr>
          <w:ilvl w:val="0"/>
          <w:numId w:val="10"/>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BFBFBF" w:themeFill="background1" w:themeFillShade="BF"/>
        <w:outlineLvl w:val="0"/>
        <w:rPr>
          <w:rFonts w:asciiTheme="majorHAnsi" w:hAnsiTheme="majorHAnsi"/>
          <w:b/>
          <w:sz w:val="24"/>
          <w:szCs w:val="24"/>
        </w:rPr>
      </w:pPr>
      <w:bookmarkStart w:id="3" w:name="_Toc55287129"/>
      <w:r w:rsidRPr="007D48D0">
        <w:rPr>
          <w:rFonts w:asciiTheme="majorHAnsi" w:hAnsiTheme="majorHAnsi"/>
          <w:b/>
          <w:sz w:val="24"/>
          <w:szCs w:val="24"/>
        </w:rPr>
        <w:lastRenderedPageBreak/>
        <w:t>SREDSTVA FINANSIJSKOG OBEZBIJEĐENJA UGOVORA O JAVNOJ NABAVCI</w:t>
      </w:r>
      <w:bookmarkEnd w:id="3"/>
    </w:p>
    <w:p w:rsidR="005E2EF6" w:rsidRPr="00991BB4" w:rsidRDefault="005E2EF6" w:rsidP="005E2EF6">
      <w:pPr>
        <w:jc w:val="both"/>
        <w:rPr>
          <w:rFonts w:asciiTheme="majorHAnsi" w:hAnsiTheme="majorHAnsi" w:cs="Arial"/>
          <w:color w:val="000000"/>
        </w:rPr>
      </w:pPr>
      <w:r w:rsidRPr="00991BB4">
        <w:rPr>
          <w:rFonts w:asciiTheme="majorHAnsi" w:hAnsiTheme="majorHAnsi" w:cs="Arial"/>
          <w:color w:val="000000"/>
        </w:rPr>
        <w:t>Ponuđač čija ponuda bude izabrana kao najpovoljnija je dužan da uz potpisan ugovor o javnoj nabavci dostavi naručiocu:</w:t>
      </w:r>
    </w:p>
    <w:p w:rsidR="005E2EF6" w:rsidRDefault="005E2EF6" w:rsidP="005E2EF6">
      <w:pPr>
        <w:jc w:val="both"/>
        <w:rPr>
          <w:rFonts w:asciiTheme="majorHAnsi" w:hAnsiTheme="majorHAnsi" w:cs="Arial"/>
        </w:rPr>
      </w:pPr>
      <w:r w:rsidRPr="0069260C">
        <w:rPr>
          <w:color w:val="000000"/>
        </w:rPr>
        <w:sym w:font="Wingdings" w:char="F0FD"/>
      </w:r>
      <w:r w:rsidRPr="00991BB4">
        <w:rPr>
          <w:rFonts w:asciiTheme="majorHAnsi" w:hAnsiTheme="majorHAnsi" w:cs="Arial"/>
          <w:color w:val="000000"/>
        </w:rPr>
        <w:t xml:space="preserve"> </w:t>
      </w:r>
      <w:r w:rsidRPr="00991BB4">
        <w:rPr>
          <w:rFonts w:asciiTheme="majorHAnsi" w:hAnsiTheme="majorHAnsi" w:cs="Arial"/>
        </w:rPr>
        <w:t xml:space="preserve">garanciju za dobro izvršenje ugovora </w:t>
      </w:r>
      <w:r w:rsidRPr="00991BB4">
        <w:rPr>
          <w:rFonts w:asciiTheme="majorHAnsi" w:hAnsiTheme="majorHAnsi" w:cs="Arial"/>
          <w:color w:val="000000"/>
        </w:rPr>
        <w:t>u iznosu od 5% od vrijednosti ugovora</w:t>
      </w:r>
      <w:r w:rsidRPr="0069260C">
        <w:rPr>
          <w:vertAlign w:val="superscript"/>
        </w:rPr>
        <w:footnoteReference w:id="7"/>
      </w:r>
      <w:r w:rsidRPr="00991BB4">
        <w:rPr>
          <w:rFonts w:asciiTheme="majorHAnsi" w:hAnsiTheme="majorHAnsi" w:cs="Arial"/>
        </w:rPr>
        <w:t xml:space="preserve"> </w:t>
      </w:r>
    </w:p>
    <w:p w:rsidR="00553542" w:rsidRDefault="00553542" w:rsidP="00991BB4">
      <w:pPr>
        <w:jc w:val="both"/>
        <w:rPr>
          <w:rFonts w:asciiTheme="majorHAnsi" w:hAnsiTheme="majorHAnsi" w:cs="Arial"/>
        </w:rPr>
      </w:pPr>
    </w:p>
    <w:p w:rsidR="00553542" w:rsidRPr="00991BB4" w:rsidRDefault="00553542" w:rsidP="00991BB4">
      <w:pPr>
        <w:jc w:val="both"/>
        <w:rPr>
          <w:rFonts w:asciiTheme="majorHAnsi" w:hAnsiTheme="majorHAnsi" w:cs="Arial"/>
        </w:rPr>
      </w:pPr>
    </w:p>
    <w:p w:rsidR="00F418D0" w:rsidRPr="0069260C" w:rsidRDefault="00F418D0" w:rsidP="005E2EF6">
      <w:pPr>
        <w:keepNext/>
        <w:numPr>
          <w:ilvl w:val="0"/>
          <w:numId w:val="10"/>
        </w:numPr>
        <w:pBdr>
          <w:top w:val="single" w:sz="4" w:space="1" w:color="auto"/>
          <w:left w:val="single" w:sz="4" w:space="22" w:color="auto"/>
          <w:bottom w:val="single" w:sz="4" w:space="1" w:color="auto"/>
          <w:right w:val="single" w:sz="4" w:space="4" w:color="auto"/>
        </w:pBdr>
        <w:shd w:val="clear" w:color="auto" w:fill="BFBFBF"/>
        <w:outlineLvl w:val="0"/>
        <w:rPr>
          <w:rFonts w:asciiTheme="majorHAnsi" w:hAnsiTheme="majorHAnsi" w:cs="Arial"/>
          <w:b/>
          <w:bCs/>
          <w:color w:val="000000"/>
        </w:rPr>
      </w:pPr>
      <w:bookmarkStart w:id="4" w:name="_Toc57013475"/>
      <w:r w:rsidRPr="0069260C">
        <w:rPr>
          <w:rFonts w:asciiTheme="majorHAnsi" w:hAnsiTheme="majorHAnsi" w:cs="Arial"/>
          <w:b/>
          <w:bCs/>
        </w:rPr>
        <w:t>METODOLOGIJA VREDNOVANJA PONUDA</w:t>
      </w:r>
      <w:bookmarkEnd w:id="4"/>
    </w:p>
    <w:p w:rsidR="00F418D0" w:rsidRPr="001201C3" w:rsidRDefault="00F418D0" w:rsidP="00F418D0">
      <w:pPr>
        <w:rPr>
          <w:rFonts w:asciiTheme="majorHAnsi" w:hAnsiTheme="majorHAnsi" w:cs="Arial"/>
          <w:sz w:val="10"/>
          <w:szCs w:val="1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F418D0" w:rsidRPr="001201C3" w:rsidRDefault="00F418D0" w:rsidP="00F418D0">
      <w:pPr>
        <w:jc w:val="both"/>
        <w:rPr>
          <w:rFonts w:asciiTheme="majorHAnsi" w:hAnsiTheme="majorHAnsi" w:cs="Arial"/>
          <w:sz w:val="10"/>
          <w:szCs w:val="10"/>
        </w:rPr>
      </w:pPr>
    </w:p>
    <w:p w:rsidR="00F418D0" w:rsidRPr="0069260C" w:rsidRDefault="00806B24" w:rsidP="00F418D0">
      <w:pPr>
        <w:rPr>
          <w:rFonts w:asciiTheme="majorHAnsi" w:hAnsiTheme="majorHAnsi" w:cs="Arial"/>
        </w:rPr>
      </w:pPr>
      <w:r w:rsidRPr="00920B8A">
        <w:rPr>
          <w:rFonts w:ascii="Cambria" w:hAnsi="Cambria"/>
          <w:b/>
          <w:bCs/>
          <w:color w:val="000000"/>
          <w:shd w:val="clear" w:color="auto" w:fill="FFFFFF"/>
        </w:rPr>
        <w:sym w:font="Wingdings" w:char="F078"/>
      </w:r>
      <w:r>
        <w:rPr>
          <w:rFonts w:ascii="Cambria" w:hAnsi="Cambria"/>
          <w:b/>
          <w:bCs/>
          <w:color w:val="000000"/>
          <w:shd w:val="clear" w:color="auto" w:fill="FFFFFF"/>
        </w:rPr>
        <w:t xml:space="preserve"> </w:t>
      </w:r>
      <w:r w:rsidR="00F418D0" w:rsidRPr="0069260C">
        <w:rPr>
          <w:rFonts w:asciiTheme="majorHAnsi" w:hAnsiTheme="majorHAnsi" w:cs="Arial"/>
        </w:rPr>
        <w:t xml:space="preserve"> odnos cijene i kvaliteta </w:t>
      </w:r>
    </w:p>
    <w:p w:rsidR="00F418D0" w:rsidRPr="00212F8E" w:rsidRDefault="00F418D0" w:rsidP="00F418D0">
      <w:pPr>
        <w:rPr>
          <w:rFonts w:asciiTheme="majorHAnsi" w:hAnsiTheme="majorHAnsi" w:cs="Arial"/>
          <w:sz w:val="10"/>
          <w:szCs w:val="10"/>
        </w:rPr>
      </w:pPr>
    </w:p>
    <w:tbl>
      <w:tblPr>
        <w:tblStyle w:val="TableGrid"/>
        <w:tblW w:w="0" w:type="auto"/>
        <w:tblLook w:val="04A0" w:firstRow="1" w:lastRow="0" w:firstColumn="1" w:lastColumn="0" w:noHBand="0" w:noVBand="1"/>
      </w:tblPr>
      <w:tblGrid>
        <w:gridCol w:w="9288"/>
      </w:tblGrid>
      <w:tr w:rsidR="00241E0D" w:rsidTr="00241E0D">
        <w:tc>
          <w:tcPr>
            <w:tcW w:w="9288" w:type="dxa"/>
          </w:tcPr>
          <w:p w:rsidR="00DC3781" w:rsidRPr="00BE1B5D" w:rsidRDefault="00DC3781" w:rsidP="00DC3781">
            <w:pPr>
              <w:jc w:val="both"/>
              <w:rPr>
                <w:rFonts w:asciiTheme="majorHAnsi" w:hAnsiTheme="majorHAnsi"/>
                <w:b/>
                <w:bCs/>
                <w:color w:val="000000"/>
              </w:rPr>
            </w:pPr>
            <w:r w:rsidRPr="00BE1B5D">
              <w:rPr>
                <w:rFonts w:asciiTheme="majorHAnsi" w:hAnsiTheme="majorHAnsi"/>
                <w:b/>
                <w:bCs/>
                <w:color w:val="000000"/>
                <w:shd w:val="clear" w:color="auto" w:fill="FFFFFF"/>
              </w:rPr>
              <w:sym w:font="Wingdings" w:char="F078"/>
            </w:r>
            <w:r w:rsidRPr="00BE1B5D">
              <w:rPr>
                <w:rFonts w:asciiTheme="majorHAnsi" w:hAnsiTheme="majorHAnsi"/>
                <w:b/>
                <w:bCs/>
                <w:color w:val="000000"/>
                <w:shd w:val="clear" w:color="auto" w:fill="FFFFFF"/>
                <w:lang w:val="hr-HR"/>
              </w:rPr>
              <w:t xml:space="preserve">Vrednovanje ponuda po kriterijumu </w:t>
            </w:r>
            <w:r w:rsidRPr="00BE1B5D">
              <w:rPr>
                <w:rFonts w:asciiTheme="majorHAnsi" w:hAnsiTheme="majorHAnsi"/>
                <w:b/>
                <w:bCs/>
                <w:color w:val="000000"/>
                <w:shd w:val="clear" w:color="auto" w:fill="FFFFFF"/>
                <w:lang w:val="pl-PL"/>
              </w:rPr>
              <w:t xml:space="preserve">odnos cijene i kvaliteta </w:t>
            </w:r>
            <w:r w:rsidRPr="00BE1B5D">
              <w:rPr>
                <w:rFonts w:asciiTheme="majorHAnsi" w:hAnsiTheme="majorHAnsi"/>
                <w:b/>
                <w:bCs/>
                <w:color w:val="000000"/>
              </w:rPr>
              <w:t>vršiće se na sljedeći način:</w:t>
            </w:r>
          </w:p>
          <w:p w:rsidR="00DC3781" w:rsidRPr="00BE1B5D" w:rsidRDefault="00DC3781" w:rsidP="00DC3781">
            <w:pPr>
              <w:rPr>
                <w:rFonts w:asciiTheme="majorHAnsi" w:hAnsiTheme="majorHAnsi"/>
                <w:color w:val="000000"/>
                <w:lang w:val="hr-HR"/>
              </w:rPr>
            </w:pPr>
            <w:r w:rsidRPr="00BE1B5D">
              <w:rPr>
                <w:rFonts w:asciiTheme="majorHAnsi" w:hAnsiTheme="majorHAnsi"/>
                <w:color w:val="000000"/>
                <w:lang w:val="hr-HR"/>
              </w:rPr>
              <w:t>Cijena</w:t>
            </w:r>
            <w:r w:rsidRPr="00BE1B5D">
              <w:rPr>
                <w:rFonts w:asciiTheme="majorHAnsi" w:hAnsiTheme="majorHAnsi"/>
                <w:color w:val="000000"/>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t xml:space="preserve"> </w:t>
            </w:r>
            <w:r w:rsidRPr="00BE1B5D">
              <w:rPr>
                <w:rFonts w:asciiTheme="majorHAnsi" w:hAnsiTheme="majorHAnsi"/>
                <w:color w:val="000000"/>
                <w:lang w:val="hr-HR"/>
              </w:rPr>
              <w:t>max. 90 bodova</w:t>
            </w:r>
          </w:p>
          <w:p w:rsidR="00DC3781" w:rsidRPr="00BE1B5D" w:rsidRDefault="00DC3781" w:rsidP="00DC3781">
            <w:pPr>
              <w:jc w:val="both"/>
              <w:rPr>
                <w:rFonts w:asciiTheme="majorHAnsi" w:hAnsiTheme="majorHAnsi"/>
                <w:b/>
                <w:bCs/>
                <w:color w:val="000000"/>
                <w:bdr w:val="single" w:sz="4" w:space="0" w:color="auto"/>
              </w:rPr>
            </w:pPr>
            <w:r w:rsidRPr="00BE1B5D">
              <w:rPr>
                <w:rFonts w:asciiTheme="majorHAnsi" w:hAnsiTheme="majorHAnsi"/>
                <w:color w:val="000000"/>
                <w:lang w:val="hr-HR"/>
              </w:rPr>
              <w:t>Kvalitet</w:t>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r>
            <w:r w:rsidRPr="00BE1B5D">
              <w:rPr>
                <w:rFonts w:asciiTheme="majorHAnsi" w:hAnsiTheme="majorHAnsi"/>
                <w:color w:val="000000"/>
                <w:u w:val="dotted"/>
                <w:lang w:val="hr-HR"/>
              </w:rPr>
              <w:tab/>
              <w:t xml:space="preserve"> </w:t>
            </w:r>
            <w:r w:rsidRPr="00BE1B5D">
              <w:rPr>
                <w:rFonts w:asciiTheme="majorHAnsi" w:hAnsiTheme="majorHAnsi"/>
                <w:color w:val="000000"/>
                <w:lang w:val="hr-HR"/>
              </w:rPr>
              <w:t>max.10 bodova</w:t>
            </w:r>
          </w:p>
          <w:p w:rsidR="00DC3781" w:rsidRPr="00BE1B5D" w:rsidRDefault="00DC3781" w:rsidP="00DC3781">
            <w:pPr>
              <w:pStyle w:val="ListParagraph"/>
              <w:spacing w:before="0" w:after="0" w:line="276" w:lineRule="auto"/>
              <w:ind w:left="228"/>
              <w:jc w:val="both"/>
              <w:rPr>
                <w:rFonts w:asciiTheme="majorHAnsi" w:hAnsiTheme="majorHAnsi"/>
                <w:b/>
                <w:sz w:val="16"/>
                <w:szCs w:val="16"/>
                <w:u w:val="single"/>
              </w:rPr>
            </w:pPr>
          </w:p>
          <w:p w:rsidR="00DC3781" w:rsidRPr="00BE1B5D" w:rsidRDefault="00DC3781" w:rsidP="00DC3781">
            <w:pPr>
              <w:jc w:val="both"/>
              <w:rPr>
                <w:rFonts w:asciiTheme="majorHAnsi" w:hAnsiTheme="majorHAnsi"/>
                <w:lang w:val="sr-Latn-CS"/>
              </w:rPr>
            </w:pPr>
            <w:r w:rsidRPr="00BE1B5D">
              <w:rPr>
                <w:rFonts w:asciiTheme="majorHAnsi" w:hAnsiTheme="majorHAnsi"/>
                <w:b/>
                <w:u w:val="single"/>
              </w:rPr>
              <w:t>PONUĐENA CIJENA</w:t>
            </w:r>
            <w:r w:rsidRPr="00BE1B5D">
              <w:rPr>
                <w:rFonts w:asciiTheme="majorHAnsi" w:hAnsiTheme="majorHAnsi"/>
              </w:rPr>
              <w:t xml:space="preserve">- </w:t>
            </w:r>
            <w:r w:rsidRPr="00BE1B5D">
              <w:rPr>
                <w:rFonts w:asciiTheme="majorHAnsi" w:hAnsiTheme="majorHAnsi"/>
                <w:lang w:val="sr-Latn-CS"/>
              </w:rPr>
              <w:t>je opredjeljujući podkriterijum za vrednovanje ponuda. Pod ponuđenom cijenom podrazumjeva se ukupna cijena robe bliže određena Specifikacijom robe ove dokumentacije.</w:t>
            </w:r>
          </w:p>
          <w:p w:rsidR="00DC3781" w:rsidRPr="00BE1B5D" w:rsidRDefault="00DC3781" w:rsidP="00DC3781">
            <w:pPr>
              <w:pStyle w:val="ListParagraph"/>
              <w:spacing w:before="0" w:after="0" w:line="276" w:lineRule="auto"/>
              <w:ind w:left="0"/>
              <w:jc w:val="both"/>
              <w:rPr>
                <w:rFonts w:asciiTheme="majorHAnsi" w:hAnsiTheme="majorHAnsi" w:cs="Times New Roman"/>
                <w:b/>
                <w:color w:val="000000"/>
                <w:sz w:val="16"/>
                <w:szCs w:val="16"/>
              </w:rPr>
            </w:pPr>
          </w:p>
          <w:p w:rsidR="00DC3781" w:rsidRPr="00BE1B5D" w:rsidRDefault="00DC3781" w:rsidP="00DC3781">
            <w:pPr>
              <w:jc w:val="both"/>
              <w:rPr>
                <w:rFonts w:asciiTheme="majorHAnsi" w:hAnsiTheme="majorHAnsi"/>
                <w:lang w:val="sr-Latn-CS"/>
              </w:rPr>
            </w:pPr>
            <w:r w:rsidRPr="00BE1B5D">
              <w:rPr>
                <w:rFonts w:asciiTheme="majorHAnsi" w:hAnsiTheme="majorHAnsi"/>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DC3781" w:rsidRPr="00BE1B5D" w:rsidRDefault="00DC3781" w:rsidP="00DC3781">
            <w:pPr>
              <w:ind w:left="284"/>
              <w:rPr>
                <w:rFonts w:asciiTheme="majorHAnsi" w:hAnsiTheme="majorHAnsi"/>
                <w:b/>
                <w:color w:val="000000"/>
                <w:sz w:val="16"/>
                <w:szCs w:val="16"/>
                <w:bdr w:val="single" w:sz="4" w:space="0" w:color="auto"/>
              </w:rPr>
            </w:pPr>
          </w:p>
          <w:p w:rsidR="00DC3781" w:rsidRPr="00BE1B5D" w:rsidRDefault="00DC3781" w:rsidP="00DC3781">
            <w:pPr>
              <w:ind w:left="284"/>
              <w:jc w:val="center"/>
              <w:rPr>
                <w:rFonts w:asciiTheme="majorHAnsi" w:hAnsiTheme="majorHAnsi"/>
                <w:b/>
                <w:color w:val="000000"/>
                <w:bdr w:val="single" w:sz="4" w:space="0" w:color="auto"/>
              </w:rPr>
            </w:pPr>
            <w:r w:rsidRPr="00BE1B5D">
              <w:rPr>
                <w:rFonts w:asciiTheme="majorHAnsi" w:hAnsiTheme="majorHAnsi"/>
                <w:b/>
                <w:color w:val="000000"/>
                <w:bdr w:val="single" w:sz="4" w:space="0" w:color="auto"/>
              </w:rPr>
              <w:t xml:space="preserve">broj bodova =(najniža ponuđena cijena/ ponuđena cijena) x 90  </w:t>
            </w:r>
          </w:p>
          <w:p w:rsidR="00DC3781" w:rsidRPr="00BE1B5D" w:rsidRDefault="00DC3781" w:rsidP="00DC3781">
            <w:pPr>
              <w:autoSpaceDE w:val="0"/>
              <w:autoSpaceDN w:val="0"/>
              <w:adjustRightInd w:val="0"/>
              <w:ind w:firstLine="567"/>
              <w:jc w:val="both"/>
              <w:rPr>
                <w:rFonts w:asciiTheme="majorHAnsi" w:hAnsiTheme="majorHAnsi"/>
                <w:color w:val="000000"/>
                <w:sz w:val="16"/>
                <w:szCs w:val="16"/>
              </w:rPr>
            </w:pPr>
          </w:p>
          <w:p w:rsidR="00DC3781" w:rsidRPr="00C4710B" w:rsidRDefault="00DC3781" w:rsidP="00DC3781">
            <w:pPr>
              <w:autoSpaceDE w:val="0"/>
              <w:autoSpaceDN w:val="0"/>
              <w:adjustRightInd w:val="0"/>
              <w:jc w:val="both"/>
              <w:rPr>
                <w:rFonts w:asciiTheme="majorHAnsi" w:hAnsiTheme="majorHAnsi"/>
                <w:i/>
                <w:color w:val="000000"/>
                <w:highlight w:val="yellow"/>
              </w:rPr>
            </w:pPr>
            <w:r w:rsidRPr="00BE1B5D">
              <w:rPr>
                <w:rFonts w:asciiTheme="majorHAnsi" w:hAnsiTheme="majorHAnsi"/>
                <w:i/>
                <w:color w:val="000000"/>
              </w:rPr>
              <w:t>Ako je ponuđena cijena 0,00 EUR-a prilikom vrednovanja te cijene po podkriterijumu najniža ponuđena cijena uzima se da je ponuđena cijena 0,01 EUR.</w:t>
            </w:r>
          </w:p>
          <w:p w:rsidR="00DC3781" w:rsidRPr="00C4710B" w:rsidRDefault="00DC3781" w:rsidP="00DC3781">
            <w:pPr>
              <w:rPr>
                <w:rFonts w:asciiTheme="majorHAnsi" w:hAnsiTheme="majorHAnsi"/>
                <w:color w:val="000000"/>
                <w:highlight w:val="yellow"/>
                <w:lang w:val="hr-HR"/>
              </w:rPr>
            </w:pPr>
          </w:p>
          <w:p w:rsidR="00630DFF" w:rsidRPr="00EE742A" w:rsidRDefault="00630DFF" w:rsidP="00630DFF">
            <w:pPr>
              <w:jc w:val="both"/>
              <w:rPr>
                <w:rFonts w:asciiTheme="majorHAnsi" w:hAnsiTheme="majorHAnsi"/>
                <w:color w:val="000000"/>
                <w:lang w:val="hr-HR"/>
              </w:rPr>
            </w:pPr>
            <w:r>
              <w:rPr>
                <w:rFonts w:asciiTheme="majorHAnsi" w:hAnsiTheme="majorHAnsi"/>
                <w:b/>
                <w:u w:val="single"/>
              </w:rPr>
              <w:t xml:space="preserve">KVALITET se vrednuje na osnovu parametra rok isporuke robe (maksimalno 10 bodova). Pod </w:t>
            </w:r>
            <w:r w:rsidRPr="00C767F5">
              <w:rPr>
                <w:rFonts w:asciiTheme="majorHAnsi" w:hAnsiTheme="majorHAnsi"/>
                <w:b/>
                <w:u w:val="single"/>
              </w:rPr>
              <w:t>rok</w:t>
            </w:r>
            <w:r>
              <w:rPr>
                <w:rFonts w:asciiTheme="majorHAnsi" w:hAnsiTheme="majorHAnsi"/>
                <w:b/>
                <w:u w:val="single"/>
              </w:rPr>
              <w:t>om</w:t>
            </w:r>
            <w:r w:rsidRPr="00C767F5">
              <w:rPr>
                <w:rFonts w:asciiTheme="majorHAnsi" w:hAnsiTheme="majorHAnsi"/>
                <w:b/>
                <w:u w:val="single"/>
              </w:rPr>
              <w:t xml:space="preserve"> isporuke robe</w:t>
            </w:r>
            <w:r>
              <w:rPr>
                <w:rFonts w:asciiTheme="majorHAnsi" w:hAnsiTheme="majorHAnsi"/>
              </w:rPr>
              <w:t xml:space="preserve"> </w:t>
            </w:r>
            <w:r w:rsidRPr="00C767F5">
              <w:rPr>
                <w:rFonts w:asciiTheme="majorHAnsi" w:hAnsiTheme="majorHAnsi"/>
              </w:rPr>
              <w:t xml:space="preserve">se podrazumijeva vrijeme za koji će ponuđači isporučiti predmetnu robu od dana prijema zahtjeva za isporuku i iskazuje se u kalendarskim danima. </w:t>
            </w:r>
          </w:p>
          <w:p w:rsidR="00630DFF" w:rsidRPr="000D18EC" w:rsidRDefault="00630DFF" w:rsidP="000D18EC">
            <w:pPr>
              <w:jc w:val="both"/>
              <w:rPr>
                <w:rFonts w:asciiTheme="majorHAnsi" w:hAnsiTheme="majorHAnsi"/>
                <w:color w:val="000000"/>
                <w:lang w:val="sr-Latn-CS" w:eastAsia="sr-Latn-CS"/>
              </w:rPr>
            </w:pPr>
            <w:r w:rsidRPr="00AF542B">
              <w:rPr>
                <w:rFonts w:asciiTheme="majorHAnsi" w:hAnsiTheme="majorHAnsi"/>
                <w:color w:val="000000"/>
                <w:lang w:val="sr-Latn-CS" w:eastAsia="sr-Latn-CS"/>
              </w:rPr>
              <w:t>Nar</w:t>
            </w:r>
            <w:r w:rsidR="000D18EC" w:rsidRPr="00AF542B">
              <w:rPr>
                <w:rFonts w:asciiTheme="majorHAnsi" w:hAnsiTheme="majorHAnsi"/>
                <w:color w:val="000000"/>
                <w:lang w:val="sr-Latn-CS" w:eastAsia="sr-Latn-CS"/>
              </w:rPr>
              <w:t xml:space="preserve">učilac  ograničava rok isporuke </w:t>
            </w:r>
            <w:r w:rsidRPr="00AF542B">
              <w:rPr>
                <w:rFonts w:asciiTheme="majorHAnsi" w:hAnsiTheme="majorHAnsi"/>
                <w:color w:val="000000"/>
                <w:lang w:eastAsia="sr-Latn-CS"/>
              </w:rPr>
              <w:t>maksimalno</w:t>
            </w:r>
            <w:r w:rsidR="000D18EC" w:rsidRPr="00AF542B">
              <w:rPr>
                <w:rFonts w:asciiTheme="majorHAnsi" w:hAnsiTheme="majorHAnsi"/>
                <w:color w:val="000000"/>
                <w:lang w:eastAsia="sr-Latn-CS"/>
              </w:rPr>
              <w:t xml:space="preserve"> 30</w:t>
            </w:r>
            <w:r w:rsidRPr="00AF542B">
              <w:rPr>
                <w:rFonts w:asciiTheme="majorHAnsi" w:hAnsiTheme="majorHAnsi"/>
                <w:color w:val="000000"/>
                <w:lang w:eastAsia="sr-Latn-CS"/>
              </w:rPr>
              <w:t xml:space="preserve"> kalendarskih dana od prijema sukcesivnog zahtjeva za isporuku.</w:t>
            </w:r>
          </w:p>
          <w:p w:rsidR="00630DFF" w:rsidRPr="002E5842" w:rsidRDefault="00630DFF" w:rsidP="00630DFF">
            <w:pPr>
              <w:jc w:val="both"/>
              <w:rPr>
                <w:rFonts w:asciiTheme="majorHAnsi" w:hAnsiTheme="majorHAnsi"/>
                <w:color w:val="000000"/>
                <w:sz w:val="16"/>
                <w:szCs w:val="16"/>
                <w:bdr w:val="single" w:sz="4" w:space="0" w:color="auto"/>
              </w:rPr>
            </w:pPr>
          </w:p>
          <w:p w:rsidR="00630DFF" w:rsidRPr="00C767F5" w:rsidRDefault="00630DFF" w:rsidP="00630DFF">
            <w:pPr>
              <w:jc w:val="both"/>
              <w:rPr>
                <w:rFonts w:asciiTheme="majorHAnsi" w:hAnsiTheme="majorHAnsi"/>
                <w:lang w:val="sr-Latn-CS"/>
              </w:rPr>
            </w:pPr>
            <w:r w:rsidRPr="00C767F5">
              <w:rPr>
                <w:rFonts w:asciiTheme="majorHAnsi" w:hAnsiTheme="majorHAnsi"/>
                <w:lang w:val="sr-Latn-CS"/>
              </w:rPr>
              <w:t xml:space="preserve">Ponuđaču koji ponudi najkraći rok isporuke, dodijeliće se maksimalan broj bodova po ovom podkriterijumu (10), dok bodovi ostalim ponuđačima dodjeljuju u zavisnosti od odnosa </w:t>
            </w:r>
            <w:r>
              <w:rPr>
                <w:rFonts w:asciiTheme="majorHAnsi" w:hAnsiTheme="majorHAnsi"/>
                <w:lang w:val="sr-Latn-CS"/>
              </w:rPr>
              <w:t>najkraćeg</w:t>
            </w:r>
            <w:r w:rsidRPr="00C767F5">
              <w:rPr>
                <w:rFonts w:asciiTheme="majorHAnsi" w:hAnsiTheme="majorHAnsi"/>
                <w:lang w:val="sr-Latn-CS"/>
              </w:rPr>
              <w:t xml:space="preserve"> rok</w:t>
            </w:r>
            <w:r>
              <w:rPr>
                <w:rFonts w:asciiTheme="majorHAnsi" w:hAnsiTheme="majorHAnsi"/>
                <w:lang w:val="sr-Latn-CS"/>
              </w:rPr>
              <w:t>a</w:t>
            </w:r>
            <w:r w:rsidRPr="00C767F5">
              <w:rPr>
                <w:rFonts w:asciiTheme="majorHAnsi" w:hAnsiTheme="majorHAnsi"/>
                <w:lang w:val="sr-Latn-CS"/>
              </w:rPr>
              <w:t xml:space="preserve"> isporuke</w:t>
            </w:r>
            <w:r>
              <w:rPr>
                <w:rFonts w:asciiTheme="majorHAnsi" w:hAnsiTheme="majorHAnsi"/>
                <w:lang w:val="sr-Latn-CS"/>
              </w:rPr>
              <w:t xml:space="preserve"> robe</w:t>
            </w:r>
            <w:r w:rsidRPr="00C767F5">
              <w:rPr>
                <w:rFonts w:asciiTheme="majorHAnsi" w:hAnsiTheme="majorHAnsi"/>
                <w:lang w:val="sr-Latn-CS"/>
              </w:rPr>
              <w:t xml:space="preserve"> i </w:t>
            </w:r>
            <w:r>
              <w:rPr>
                <w:rFonts w:asciiTheme="majorHAnsi" w:hAnsiTheme="majorHAnsi"/>
                <w:lang w:val="sr-Latn-CS"/>
              </w:rPr>
              <w:t>ponuđenog roka isporuke robe</w:t>
            </w:r>
            <w:r w:rsidRPr="00C767F5">
              <w:rPr>
                <w:rFonts w:asciiTheme="majorHAnsi" w:hAnsiTheme="majorHAnsi"/>
                <w:lang w:val="sr-Latn-CS"/>
              </w:rPr>
              <w:t xml:space="preserve"> po sledećoj formuli:</w:t>
            </w:r>
          </w:p>
          <w:p w:rsidR="00630DFF" w:rsidRDefault="00630DFF" w:rsidP="00630DFF">
            <w:pPr>
              <w:jc w:val="both"/>
              <w:rPr>
                <w:rFonts w:asciiTheme="majorHAnsi" w:hAnsiTheme="majorHAnsi"/>
                <w:b/>
                <w:color w:val="000000"/>
                <w:bdr w:val="single" w:sz="4" w:space="0" w:color="auto"/>
              </w:rPr>
            </w:pPr>
            <w:r w:rsidRPr="00C767F5">
              <w:rPr>
                <w:rFonts w:asciiTheme="majorHAnsi" w:hAnsiTheme="majorHAnsi"/>
                <w:b/>
                <w:color w:val="000000"/>
                <w:bdr w:val="single" w:sz="4" w:space="0" w:color="auto"/>
              </w:rPr>
              <w:t>broj bodova =</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najkraći rok isporuke robe / ponuđeni rok isporuke robe</w:t>
            </w:r>
            <w:r>
              <w:rPr>
                <w:rFonts w:asciiTheme="majorHAnsi" w:hAnsiTheme="majorHAnsi"/>
                <w:b/>
                <w:color w:val="000000"/>
                <w:bdr w:val="single" w:sz="4" w:space="0" w:color="auto"/>
              </w:rPr>
              <w:t>)</w:t>
            </w:r>
            <w:r w:rsidRPr="00C767F5">
              <w:rPr>
                <w:rFonts w:asciiTheme="majorHAnsi" w:hAnsiTheme="majorHAnsi"/>
                <w:b/>
                <w:color w:val="000000"/>
                <w:bdr w:val="single" w:sz="4" w:space="0" w:color="auto"/>
              </w:rPr>
              <w:t xml:space="preserve"> x 10</w:t>
            </w:r>
          </w:p>
          <w:p w:rsidR="00630DFF" w:rsidRPr="00136305" w:rsidRDefault="00630DFF" w:rsidP="00630DFF">
            <w:pPr>
              <w:jc w:val="both"/>
              <w:rPr>
                <w:rFonts w:asciiTheme="majorHAnsi" w:hAnsiTheme="majorHAnsi"/>
                <w:b/>
                <w:color w:val="000000"/>
                <w:sz w:val="16"/>
                <w:szCs w:val="16"/>
                <w:bdr w:val="single" w:sz="4" w:space="0" w:color="auto"/>
              </w:rPr>
            </w:pPr>
          </w:p>
          <w:p w:rsidR="00241E0D" w:rsidRDefault="00630DFF" w:rsidP="00630DFF">
            <w:pPr>
              <w:rPr>
                <w:rFonts w:asciiTheme="majorHAnsi" w:hAnsiTheme="majorHAnsi" w:cs="Arial"/>
              </w:rPr>
            </w:pPr>
            <w:r w:rsidRPr="00A56B5D">
              <w:rPr>
                <w:rFonts w:asciiTheme="majorHAnsi" w:hAnsiTheme="majorHAnsi"/>
                <w:b/>
                <w:lang w:val="sr-Latn-CS"/>
              </w:rPr>
              <w:t>Ponuđač je dužan da se izjasni o ponuđenom roku isporuke.</w:t>
            </w:r>
          </w:p>
        </w:tc>
      </w:tr>
    </w:tbl>
    <w:p w:rsidR="004534E7" w:rsidRDefault="004534E7" w:rsidP="00BB303D">
      <w:pPr>
        <w:rPr>
          <w:rFonts w:ascii="Arial" w:hAnsi="Arial" w:cs="Arial"/>
          <w:sz w:val="20"/>
          <w:szCs w:val="20"/>
        </w:rPr>
      </w:pPr>
    </w:p>
    <w:p w:rsidR="00057C55" w:rsidRDefault="00057C55" w:rsidP="00BB303D">
      <w:pPr>
        <w:rPr>
          <w:rFonts w:ascii="Arial" w:hAnsi="Arial" w:cs="Arial"/>
          <w:sz w:val="20"/>
          <w:szCs w:val="20"/>
        </w:rPr>
      </w:pPr>
    </w:p>
    <w:p w:rsidR="005E2EF6" w:rsidRDefault="005E2EF6" w:rsidP="00BB303D">
      <w:pPr>
        <w:rPr>
          <w:rFonts w:ascii="Arial" w:hAnsi="Arial" w:cs="Arial"/>
          <w:sz w:val="20"/>
          <w:szCs w:val="20"/>
        </w:rPr>
      </w:pPr>
    </w:p>
    <w:p w:rsidR="005E2EF6" w:rsidRDefault="005E2EF6" w:rsidP="00BB303D">
      <w:pPr>
        <w:rPr>
          <w:rFonts w:ascii="Arial" w:hAnsi="Arial" w:cs="Arial"/>
          <w:sz w:val="20"/>
          <w:szCs w:val="20"/>
        </w:rPr>
      </w:pPr>
    </w:p>
    <w:p w:rsidR="005E2EF6" w:rsidRPr="00053F28" w:rsidRDefault="005E2EF6" w:rsidP="00BB303D">
      <w:pPr>
        <w:rPr>
          <w:rFonts w:ascii="Arial" w:hAnsi="Arial" w:cs="Arial"/>
          <w:sz w:val="20"/>
          <w:szCs w:val="20"/>
        </w:rPr>
      </w:pPr>
    </w:p>
    <w:p w:rsidR="00BB303D" w:rsidRPr="00806B24" w:rsidRDefault="00BB303D" w:rsidP="005E2EF6">
      <w:pPr>
        <w:keepNext/>
        <w:numPr>
          <w:ilvl w:val="0"/>
          <w:numId w:val="10"/>
        </w:numPr>
        <w:pBdr>
          <w:top w:val="single" w:sz="4" w:space="1" w:color="auto"/>
          <w:left w:val="single" w:sz="4" w:space="4" w:color="auto"/>
          <w:bottom w:val="single" w:sz="4" w:space="1" w:color="auto"/>
          <w:right w:val="single" w:sz="4" w:space="4" w:color="auto"/>
        </w:pBdr>
        <w:shd w:val="clear" w:color="auto" w:fill="D9D9D9"/>
        <w:outlineLvl w:val="0"/>
        <w:rPr>
          <w:rFonts w:asciiTheme="majorHAnsi" w:hAnsiTheme="majorHAnsi" w:cs="Arial"/>
          <w:b/>
          <w:bCs/>
        </w:rPr>
      </w:pPr>
      <w:bookmarkStart w:id="5" w:name="_Toc57013476"/>
      <w:r w:rsidRPr="00806B24">
        <w:rPr>
          <w:rFonts w:asciiTheme="majorHAnsi" w:hAnsiTheme="majorHAnsi" w:cs="Arial"/>
          <w:b/>
          <w:bCs/>
        </w:rPr>
        <w:lastRenderedPageBreak/>
        <w:t>UPUTSTVO ZA SAČINJAVANJE PONUDE</w:t>
      </w:r>
      <w:bookmarkEnd w:id="5"/>
    </w:p>
    <w:p w:rsidR="00BB303D" w:rsidRPr="00053F28" w:rsidRDefault="00BB303D" w:rsidP="00BB303D">
      <w:pPr>
        <w:rPr>
          <w:rFonts w:asciiTheme="majorHAnsi" w:hAnsiTheme="majorHAnsi" w:cs="Arial"/>
          <w:sz w:val="16"/>
          <w:szCs w:val="16"/>
        </w:rPr>
      </w:pPr>
    </w:p>
    <w:p w:rsidR="00BB303D" w:rsidRPr="00806B24" w:rsidRDefault="00BB303D" w:rsidP="00BB303D">
      <w:pPr>
        <w:jc w:val="both"/>
        <w:rPr>
          <w:rFonts w:asciiTheme="majorHAnsi" w:hAnsiTheme="majorHAnsi" w:cs="Arial"/>
        </w:rPr>
      </w:pPr>
      <w:r w:rsidRPr="00806B24">
        <w:rPr>
          <w:rFonts w:asciiTheme="majorHAnsi" w:hAnsiTheme="majorHAnsi" w:cs="Arial"/>
        </w:rPr>
        <w:t xml:space="preserve">Ponude se sačinjavaju u skladu sa tenderskom dokumentacijom i Pravilnikom o sadržaju ponude i uputstvu za sačinjavanje i podnošenje ponude. </w:t>
      </w:r>
    </w:p>
    <w:p w:rsidR="00806B24" w:rsidRPr="00053F28" w:rsidRDefault="00806B24" w:rsidP="00BB303D">
      <w:pPr>
        <w:jc w:val="both"/>
        <w:rPr>
          <w:rFonts w:asciiTheme="majorHAnsi" w:hAnsiTheme="majorHAnsi" w:cs="Arial"/>
          <w:sz w:val="20"/>
          <w:szCs w:val="20"/>
        </w:rPr>
      </w:pPr>
    </w:p>
    <w:p w:rsidR="00BB303D" w:rsidRPr="00806B24" w:rsidRDefault="00BB303D" w:rsidP="00BB303D">
      <w:pPr>
        <w:jc w:val="both"/>
        <w:rPr>
          <w:rFonts w:asciiTheme="majorHAnsi" w:hAnsiTheme="majorHAnsi" w:cs="Arial"/>
        </w:rPr>
      </w:pPr>
      <w:r w:rsidRPr="00806B24">
        <w:rPr>
          <w:rFonts w:asciiTheme="majorHAnsi" w:hAnsiTheme="majorHAnsi" w:cs="Arial"/>
        </w:rPr>
        <w:t>Ispunjenost uslova za učešće u postupku javne nabavke dokazuje se izjavom privrednog subjekta, koja se sačinjava na obrascu datom u Pravilniku o obrascu izjave privrednog subjekta.</w:t>
      </w:r>
    </w:p>
    <w:p w:rsidR="00806B24" w:rsidRPr="00053F28" w:rsidRDefault="00806B24" w:rsidP="00BB303D">
      <w:pPr>
        <w:jc w:val="both"/>
        <w:rPr>
          <w:rFonts w:asciiTheme="majorHAnsi" w:hAnsiTheme="majorHAnsi" w:cs="Arial"/>
          <w:sz w:val="20"/>
          <w:szCs w:val="20"/>
        </w:rPr>
      </w:pPr>
    </w:p>
    <w:p w:rsidR="004534E7" w:rsidRDefault="00BB303D" w:rsidP="00BB303D">
      <w:pPr>
        <w:jc w:val="both"/>
        <w:rPr>
          <w:rFonts w:asciiTheme="majorHAnsi" w:eastAsia="Calibri" w:hAnsiTheme="majorHAnsi" w:cs="Arial"/>
        </w:rPr>
      </w:pPr>
      <w:r w:rsidRPr="00806B24">
        <w:rPr>
          <w:rFonts w:asciiTheme="majorHAnsi" w:hAnsiTheme="majorHAnsi" w:cs="Arial"/>
        </w:rPr>
        <w:t xml:space="preserve">Ponuđač je dužan da tačno i nedvosmisleno popuni </w:t>
      </w:r>
      <w:r w:rsidRPr="00806B24">
        <w:rPr>
          <w:rFonts w:asciiTheme="majorHAnsi" w:eastAsia="Calibri" w:hAnsiTheme="majorHAnsi" w:cs="Arial"/>
        </w:rPr>
        <w:t>Izjavu privrednog subjekta u skladu sa zahtjevima iz tenderske dokumentacije.</w:t>
      </w:r>
    </w:p>
    <w:p w:rsidR="004535FB" w:rsidRDefault="004535FB" w:rsidP="00BB303D">
      <w:pPr>
        <w:jc w:val="both"/>
        <w:rPr>
          <w:rFonts w:asciiTheme="majorHAnsi" w:hAnsiTheme="majorHAnsi" w:cs="Arial"/>
          <w:i/>
          <w:iCs/>
          <w:color w:val="000000"/>
        </w:rPr>
      </w:pPr>
    </w:p>
    <w:p w:rsidR="00763115" w:rsidRPr="000D18EC" w:rsidRDefault="00763115" w:rsidP="00BB303D">
      <w:pPr>
        <w:jc w:val="both"/>
        <w:rPr>
          <w:rFonts w:asciiTheme="majorHAnsi" w:hAnsiTheme="majorHAnsi" w:cs="Arial"/>
          <w:i/>
          <w:iCs/>
          <w:color w:val="000000"/>
        </w:rPr>
      </w:pPr>
    </w:p>
    <w:p w:rsidR="00F418D0" w:rsidRPr="0069260C" w:rsidRDefault="00F418D0" w:rsidP="005E2EF6">
      <w:pPr>
        <w:keepNext/>
        <w:numPr>
          <w:ilvl w:val="0"/>
          <w:numId w:val="10"/>
        </w:numPr>
        <w:pBdr>
          <w:top w:val="single" w:sz="4" w:space="1" w:color="auto"/>
          <w:left w:val="single" w:sz="4" w:space="4" w:color="auto"/>
          <w:bottom w:val="single" w:sz="4" w:space="1" w:color="auto"/>
          <w:right w:val="single" w:sz="4" w:space="4" w:color="auto"/>
        </w:pBdr>
        <w:shd w:val="clear" w:color="auto" w:fill="D9D9D9"/>
        <w:outlineLvl w:val="0"/>
        <w:rPr>
          <w:rFonts w:asciiTheme="majorHAnsi" w:hAnsiTheme="majorHAnsi" w:cs="Arial"/>
          <w:b/>
          <w:bCs/>
        </w:rPr>
      </w:pPr>
      <w:bookmarkStart w:id="6" w:name="_Toc57013477"/>
      <w:r w:rsidRPr="0069260C">
        <w:rPr>
          <w:rFonts w:asciiTheme="majorHAnsi" w:hAnsiTheme="majorHAnsi" w:cs="Arial"/>
          <w:b/>
          <w:bCs/>
        </w:rPr>
        <w:t>NAČIN ZAKLJUČIVANJA I IZMJENE UGOVORA O JAVNOJ NABACI</w:t>
      </w:r>
      <w:bookmarkEnd w:id="6"/>
    </w:p>
    <w:p w:rsidR="00F418D0" w:rsidRPr="00053F28" w:rsidRDefault="00F418D0" w:rsidP="00F418D0">
      <w:pPr>
        <w:jc w:val="both"/>
        <w:rPr>
          <w:rFonts w:asciiTheme="majorHAnsi" w:hAnsiTheme="majorHAnsi" w:cs="Arial"/>
          <w:i/>
          <w:sz w:val="20"/>
          <w:szCs w:val="20"/>
        </w:rPr>
      </w:pPr>
    </w:p>
    <w:p w:rsidR="00F418D0" w:rsidRPr="0069260C" w:rsidRDefault="00F418D0" w:rsidP="00F418D0">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F418D0" w:rsidRPr="00762734"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F418D0" w:rsidRPr="00762734" w:rsidRDefault="00F418D0" w:rsidP="00F418D0">
      <w:pPr>
        <w:jc w:val="both"/>
        <w:rPr>
          <w:rFonts w:asciiTheme="majorHAnsi" w:hAnsiTheme="majorHAnsi" w:cs="Arial"/>
          <w:sz w:val="16"/>
          <w:szCs w:val="16"/>
        </w:rPr>
      </w:pPr>
    </w:p>
    <w:p w:rsidR="004534E7" w:rsidRDefault="00F418D0" w:rsidP="00F418D0">
      <w:pPr>
        <w:jc w:val="both"/>
        <w:rPr>
          <w:rFonts w:asciiTheme="majorHAnsi" w:hAnsiTheme="majorHAnsi" w:cs="Arial"/>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p w:rsidR="00763115" w:rsidRPr="005E2EF6" w:rsidRDefault="00763115" w:rsidP="00F418D0">
      <w:pPr>
        <w:jc w:val="both"/>
        <w:rPr>
          <w:rFonts w:asciiTheme="majorHAnsi" w:hAnsiTheme="majorHAnsi" w:cs="Arial"/>
          <w:color w:val="000000"/>
        </w:rPr>
      </w:pPr>
    </w:p>
    <w:tbl>
      <w:tblPr>
        <w:tblStyle w:val="TableGrid"/>
        <w:tblW w:w="0" w:type="auto"/>
        <w:tblLook w:val="04A0" w:firstRow="1" w:lastRow="0" w:firstColumn="1" w:lastColumn="0" w:noHBand="0" w:noVBand="1"/>
      </w:tblPr>
      <w:tblGrid>
        <w:gridCol w:w="9288"/>
      </w:tblGrid>
      <w:tr w:rsidR="00806B24" w:rsidTr="00806B24">
        <w:tc>
          <w:tcPr>
            <w:tcW w:w="9288" w:type="dxa"/>
          </w:tcPr>
          <w:p w:rsidR="00806B24" w:rsidRPr="005E2EF6" w:rsidRDefault="00806B24" w:rsidP="00806B24">
            <w:pPr>
              <w:rPr>
                <w:rFonts w:ascii="Cambria" w:hAnsi="Cambria"/>
                <w:b/>
                <w:i/>
                <w:sz w:val="10"/>
                <w:szCs w:val="10"/>
                <w:lang w:val="sr-Latn-CS"/>
              </w:rPr>
            </w:pPr>
          </w:p>
          <w:p w:rsidR="00806B24" w:rsidRPr="00322B2C" w:rsidRDefault="00806B24" w:rsidP="00806B24">
            <w:pPr>
              <w:jc w:val="both"/>
              <w:rPr>
                <w:rFonts w:ascii="Cambria" w:hAnsi="Cambria"/>
                <w:b/>
                <w:sz w:val="23"/>
                <w:szCs w:val="23"/>
                <w:lang w:val="sr-Latn-CS"/>
              </w:rPr>
            </w:pPr>
            <w:r w:rsidRPr="00322B2C">
              <w:rPr>
                <w:rFonts w:ascii="Cambria" w:hAnsi="Cambria"/>
                <w:b/>
                <w:sz w:val="23"/>
                <w:szCs w:val="23"/>
                <w:lang w:val="sr-Latn-CS"/>
              </w:rPr>
              <w:t xml:space="preserve">Ugovorna kazna </w:t>
            </w:r>
          </w:p>
          <w:p w:rsidR="00806B24" w:rsidRPr="005E2EF6" w:rsidRDefault="00806B24" w:rsidP="00806B24">
            <w:pPr>
              <w:jc w:val="both"/>
              <w:rPr>
                <w:rFonts w:asciiTheme="majorHAnsi" w:hAnsiTheme="majorHAnsi"/>
                <w:sz w:val="10"/>
                <w:szCs w:val="10"/>
              </w:rPr>
            </w:pPr>
          </w:p>
          <w:p w:rsidR="00806B24" w:rsidRPr="00322B2C" w:rsidRDefault="00806B24" w:rsidP="00806B24">
            <w:pPr>
              <w:jc w:val="both"/>
              <w:rPr>
                <w:rFonts w:asciiTheme="majorHAnsi" w:hAnsiTheme="majorHAnsi"/>
                <w:sz w:val="23"/>
                <w:szCs w:val="23"/>
              </w:rPr>
            </w:pPr>
            <w:r w:rsidRPr="00322B2C">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322B2C">
              <w:rPr>
                <w:rFonts w:asciiTheme="majorHAnsi" w:hAnsiTheme="majorHAnsi"/>
                <w:sz w:val="23"/>
                <w:szCs w:val="23"/>
                <w:lang w:val="sr-Latn-CS"/>
              </w:rPr>
              <w:t>2‰</w:t>
            </w:r>
            <w:r>
              <w:rPr>
                <w:rFonts w:asciiTheme="majorHAnsi" w:hAnsiTheme="majorHAnsi"/>
                <w:sz w:val="23"/>
                <w:szCs w:val="23"/>
              </w:rPr>
              <w:t xml:space="preserve"> od vrijednosti u</w:t>
            </w:r>
            <w:r w:rsidRPr="00322B2C">
              <w:rPr>
                <w:rFonts w:asciiTheme="majorHAnsi" w:hAnsiTheme="majorHAnsi"/>
                <w:sz w:val="23"/>
                <w:szCs w:val="23"/>
              </w:rPr>
              <w:t>govora za svaki dan zakašnjenja, s tim da ukoliko ugovorna kazna pređe iznos od 5% od vrijednosti ugovora ovaj Ugovor se smatra raskinutim.</w:t>
            </w:r>
          </w:p>
          <w:p w:rsidR="00806B24" w:rsidRPr="00712546" w:rsidRDefault="00806B24" w:rsidP="00806B24">
            <w:pPr>
              <w:jc w:val="both"/>
              <w:rPr>
                <w:rFonts w:asciiTheme="majorHAnsi" w:hAnsiTheme="majorHAnsi"/>
                <w:sz w:val="16"/>
                <w:szCs w:val="16"/>
              </w:rPr>
            </w:pPr>
          </w:p>
          <w:p w:rsidR="00806B24" w:rsidRPr="00322B2C" w:rsidRDefault="00806B24" w:rsidP="00806B24">
            <w:pPr>
              <w:rPr>
                <w:rFonts w:ascii="Cambria" w:hAnsi="Cambria"/>
                <w:b/>
                <w:i/>
                <w:sz w:val="23"/>
                <w:szCs w:val="23"/>
                <w:lang w:val="sr-Latn-CS"/>
              </w:rPr>
            </w:pPr>
            <w:r w:rsidRPr="00322B2C">
              <w:rPr>
                <w:rFonts w:ascii="Cambria" w:hAnsi="Cambria"/>
                <w:b/>
                <w:i/>
                <w:sz w:val="23"/>
                <w:szCs w:val="23"/>
                <w:lang w:val="sr-Latn-CS"/>
              </w:rPr>
              <w:t>Pravo ugovornih strana na raskid ugovora</w:t>
            </w:r>
          </w:p>
          <w:p w:rsidR="00806B24" w:rsidRPr="005E2EF6" w:rsidRDefault="00806B24" w:rsidP="00806B24">
            <w:pPr>
              <w:jc w:val="both"/>
              <w:rPr>
                <w:rFonts w:ascii="Cambria" w:hAnsi="Cambria"/>
                <w:sz w:val="10"/>
                <w:szCs w:val="10"/>
                <w:lang w:val="sr-Latn-CS"/>
              </w:rPr>
            </w:pPr>
          </w:p>
          <w:p w:rsidR="00806B24" w:rsidRPr="006E733D" w:rsidRDefault="00806B24" w:rsidP="00806B24">
            <w:pPr>
              <w:jc w:val="both"/>
              <w:rPr>
                <w:rFonts w:ascii="Cambria" w:hAnsi="Cambria"/>
                <w:sz w:val="23"/>
                <w:szCs w:val="23"/>
                <w:lang w:val="sr-Latn-CS"/>
              </w:rPr>
            </w:pPr>
            <w:r w:rsidRPr="006E733D">
              <w:rPr>
                <w:rFonts w:ascii="Cambria" w:hAnsi="Cambria"/>
                <w:sz w:val="23"/>
                <w:szCs w:val="23"/>
                <w:lang w:val="sr-Latn-CS"/>
              </w:rPr>
              <w:t xml:space="preserve">Ugovorne strane su saglasne da se ugovor može raskinuti pismenim sporazumom koji potpisuju obje ugovorne strane, osim u slučaju da </w:t>
            </w:r>
            <w:r w:rsidRPr="006E733D">
              <w:rPr>
                <w:rFonts w:ascii="Cambria" w:hAnsi="Cambria"/>
                <w:i/>
                <w:sz w:val="23"/>
                <w:szCs w:val="23"/>
                <w:lang w:val="sr-Latn-CS"/>
              </w:rPr>
              <w:t>Kupac</w:t>
            </w:r>
            <w:r w:rsidRPr="006E733D">
              <w:rPr>
                <w:rFonts w:ascii="Cambria" w:hAnsi="Cambria"/>
                <w:sz w:val="23"/>
                <w:szCs w:val="23"/>
                <w:lang w:val="sr-Latn-CS"/>
              </w:rPr>
              <w:t xml:space="preserve"> trpi štetu iz razloga što </w:t>
            </w:r>
            <w:r w:rsidRPr="006E733D">
              <w:rPr>
                <w:rFonts w:ascii="Cambria" w:hAnsi="Cambria"/>
                <w:i/>
                <w:sz w:val="23"/>
                <w:szCs w:val="23"/>
                <w:lang w:val="sr-Latn-CS"/>
              </w:rPr>
              <w:t>Dobavljač</w:t>
            </w:r>
            <w:r w:rsidRPr="006E733D">
              <w:rPr>
                <w:rFonts w:ascii="Cambria" w:hAnsi="Cambria"/>
                <w:sz w:val="23"/>
                <w:szCs w:val="23"/>
                <w:lang w:val="sr-Latn-CS"/>
              </w:rPr>
              <w:t xml:space="preserve"> ne izvršava ili neopravdano kasni sa izvršavanjem svojih obaveza. U tom slučaju </w:t>
            </w:r>
            <w:r w:rsidRPr="006E733D">
              <w:rPr>
                <w:rFonts w:ascii="Cambria" w:hAnsi="Cambria"/>
                <w:i/>
                <w:sz w:val="23"/>
                <w:szCs w:val="23"/>
                <w:lang w:val="sr-Latn-CS"/>
              </w:rPr>
              <w:t xml:space="preserve">Kupac </w:t>
            </w:r>
            <w:r w:rsidRPr="006E733D">
              <w:rPr>
                <w:rFonts w:ascii="Cambria" w:hAnsi="Cambria"/>
                <w:sz w:val="23"/>
                <w:szCs w:val="23"/>
                <w:lang w:val="sr-Latn-CS"/>
              </w:rPr>
              <w:t xml:space="preserve"> ima pravo na jednostrani raskid ugovora uz otkazni rok od 30 dana od dana nastupanja razloga za raskid ugovora.</w:t>
            </w:r>
          </w:p>
          <w:p w:rsidR="00806B24" w:rsidRPr="00322B2C" w:rsidRDefault="00806B24" w:rsidP="00806B24">
            <w:pPr>
              <w:rPr>
                <w:rFonts w:ascii="Cambria" w:hAnsi="Cambria"/>
                <w:b/>
                <w:i/>
                <w:sz w:val="12"/>
                <w:szCs w:val="23"/>
                <w:lang w:val="sr-Latn-CS"/>
              </w:rPr>
            </w:pPr>
          </w:p>
          <w:p w:rsidR="00806B24" w:rsidRPr="006E733D" w:rsidRDefault="00806B24" w:rsidP="00806B24">
            <w:pPr>
              <w:jc w:val="both"/>
              <w:rPr>
                <w:rFonts w:ascii="Cambria" w:hAnsi="Cambria"/>
                <w:b/>
                <w:sz w:val="23"/>
                <w:szCs w:val="23"/>
              </w:rPr>
            </w:pPr>
            <w:r w:rsidRPr="006E733D">
              <w:rPr>
                <w:rFonts w:ascii="Cambria" w:hAnsi="Cambria"/>
                <w:b/>
                <w:sz w:val="23"/>
                <w:szCs w:val="23"/>
              </w:rPr>
              <w:t>Rešavanje pitanja koja nisu regulisana ugovorom i način rešavanje sporova</w:t>
            </w:r>
          </w:p>
          <w:p w:rsidR="00806B24" w:rsidRPr="005E2EF6" w:rsidRDefault="00806B24" w:rsidP="00806B24">
            <w:pPr>
              <w:jc w:val="both"/>
              <w:rPr>
                <w:rFonts w:ascii="Cambria" w:hAnsi="Cambria"/>
                <w:sz w:val="10"/>
                <w:szCs w:val="10"/>
                <w:lang w:val="sr-Latn-CS"/>
              </w:rPr>
            </w:pPr>
          </w:p>
          <w:p w:rsidR="00806B24" w:rsidRPr="0069260C" w:rsidRDefault="00806B24" w:rsidP="00806B24">
            <w:pPr>
              <w:jc w:val="both"/>
              <w:rPr>
                <w:rFonts w:asciiTheme="majorHAnsi" w:hAnsiTheme="majorHAnsi"/>
                <w:sz w:val="23"/>
                <w:szCs w:val="23"/>
                <w:lang w:val="sr-Latn-CS"/>
              </w:rPr>
            </w:pPr>
            <w:r w:rsidRPr="006E733D">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806B24" w:rsidRDefault="00806B24" w:rsidP="00F418D0">
            <w:pPr>
              <w:rPr>
                <w:rFonts w:ascii="Cambria" w:hAnsi="Cambria"/>
                <w:b/>
                <w:i/>
                <w:sz w:val="23"/>
                <w:szCs w:val="23"/>
                <w:lang w:val="sr-Latn-CS"/>
              </w:rPr>
            </w:pPr>
          </w:p>
        </w:tc>
      </w:tr>
    </w:tbl>
    <w:p w:rsidR="00806B24" w:rsidRPr="00806B24" w:rsidRDefault="00806B24" w:rsidP="00F418D0">
      <w:pPr>
        <w:rPr>
          <w:rFonts w:ascii="Cambria" w:hAnsi="Cambria"/>
          <w:b/>
          <w:i/>
          <w:sz w:val="16"/>
          <w:szCs w:val="16"/>
          <w:lang w:val="sr-Latn-CS"/>
        </w:rPr>
      </w:pPr>
    </w:p>
    <w:p w:rsidR="00F418D0" w:rsidRDefault="00F418D0" w:rsidP="00F418D0">
      <w:pPr>
        <w:jc w:val="both"/>
        <w:rPr>
          <w:rFonts w:asciiTheme="majorHAnsi" w:hAnsiTheme="majorHAnsi" w:cs="Arial"/>
          <w:b/>
          <w:bCs/>
          <w:color w:val="000000"/>
          <w:sz w:val="16"/>
          <w:szCs w:val="16"/>
        </w:rPr>
      </w:pPr>
    </w:p>
    <w:p w:rsidR="005E2EF6" w:rsidRDefault="005E2EF6" w:rsidP="00F418D0">
      <w:pPr>
        <w:jc w:val="both"/>
        <w:rPr>
          <w:rFonts w:asciiTheme="majorHAnsi" w:hAnsiTheme="majorHAnsi" w:cs="Arial"/>
          <w:b/>
          <w:bCs/>
          <w:color w:val="000000"/>
          <w:sz w:val="16"/>
          <w:szCs w:val="16"/>
        </w:rPr>
      </w:pPr>
    </w:p>
    <w:p w:rsidR="005E2EF6" w:rsidRDefault="005E2EF6" w:rsidP="00F418D0">
      <w:pPr>
        <w:jc w:val="both"/>
        <w:rPr>
          <w:rFonts w:asciiTheme="majorHAnsi" w:hAnsiTheme="majorHAnsi" w:cs="Arial"/>
          <w:b/>
          <w:bCs/>
          <w:color w:val="000000"/>
          <w:sz w:val="16"/>
          <w:szCs w:val="16"/>
        </w:rPr>
      </w:pPr>
    </w:p>
    <w:p w:rsidR="005E2EF6" w:rsidRDefault="005E2EF6" w:rsidP="00F418D0">
      <w:pPr>
        <w:jc w:val="both"/>
        <w:rPr>
          <w:rFonts w:asciiTheme="majorHAnsi" w:hAnsiTheme="majorHAnsi" w:cs="Arial"/>
          <w:b/>
          <w:bCs/>
          <w:color w:val="000000"/>
          <w:sz w:val="16"/>
          <w:szCs w:val="16"/>
        </w:rPr>
      </w:pPr>
    </w:p>
    <w:p w:rsidR="005E2EF6" w:rsidRDefault="005E2EF6" w:rsidP="00F418D0">
      <w:pPr>
        <w:jc w:val="both"/>
        <w:rPr>
          <w:rFonts w:asciiTheme="majorHAnsi" w:hAnsiTheme="majorHAnsi" w:cs="Arial"/>
          <w:b/>
          <w:bCs/>
          <w:color w:val="000000"/>
          <w:sz w:val="16"/>
          <w:szCs w:val="16"/>
        </w:rPr>
      </w:pPr>
    </w:p>
    <w:p w:rsidR="005E2EF6" w:rsidRPr="00806B24" w:rsidRDefault="005E2EF6" w:rsidP="00F418D0">
      <w:pPr>
        <w:jc w:val="both"/>
        <w:rPr>
          <w:rFonts w:asciiTheme="majorHAnsi" w:hAnsiTheme="majorHAnsi" w:cs="Arial"/>
          <w:b/>
          <w:bCs/>
          <w:color w:val="000000"/>
          <w:sz w:val="16"/>
          <w:szCs w:val="16"/>
        </w:rPr>
      </w:pPr>
    </w:p>
    <w:p w:rsidR="00F418D0" w:rsidRPr="0069260C" w:rsidRDefault="00F418D0" w:rsidP="005E2EF6">
      <w:pPr>
        <w:keepNext/>
        <w:numPr>
          <w:ilvl w:val="0"/>
          <w:numId w:val="10"/>
        </w:numPr>
        <w:pBdr>
          <w:top w:val="single" w:sz="4" w:space="1" w:color="auto"/>
          <w:left w:val="single" w:sz="4" w:space="4" w:color="auto"/>
          <w:bottom w:val="single" w:sz="4" w:space="1" w:color="auto"/>
          <w:right w:val="single" w:sz="4" w:space="4" w:color="auto"/>
        </w:pBdr>
        <w:shd w:val="clear" w:color="auto" w:fill="D9D9D9"/>
        <w:outlineLvl w:val="0"/>
        <w:rPr>
          <w:rFonts w:asciiTheme="majorHAnsi" w:hAnsiTheme="majorHAnsi" w:cs="Arial"/>
          <w:b/>
          <w:bCs/>
        </w:rPr>
      </w:pPr>
      <w:bookmarkStart w:id="7" w:name="_Toc57013478"/>
      <w:r w:rsidRPr="0069260C">
        <w:rPr>
          <w:rFonts w:asciiTheme="majorHAnsi" w:hAnsiTheme="majorHAnsi" w:cs="Arial"/>
          <w:b/>
          <w:bCs/>
        </w:rPr>
        <w:lastRenderedPageBreak/>
        <w:t>ZAHTJEV ZA POJAŠNJENJE ILI IZMJENU I DOPUNU TENDERSKE DOKUMENTACIJE</w:t>
      </w:r>
      <w:bookmarkEnd w:id="7"/>
    </w:p>
    <w:p w:rsidR="00F418D0" w:rsidRPr="00B779E0" w:rsidRDefault="00F418D0" w:rsidP="00F418D0">
      <w:pPr>
        <w:jc w:val="both"/>
        <w:rPr>
          <w:rFonts w:asciiTheme="majorHAnsi" w:hAnsiTheme="majorHAnsi" w:cs="Arial"/>
          <w:sz w:val="16"/>
          <w:szCs w:val="16"/>
        </w:rPr>
      </w:pPr>
    </w:p>
    <w:p w:rsidR="00F418D0" w:rsidRPr="0069260C" w:rsidRDefault="00F418D0" w:rsidP="00F418D0">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F418D0" w:rsidRPr="00B779E0" w:rsidRDefault="00F418D0" w:rsidP="00F418D0">
      <w:pPr>
        <w:jc w:val="both"/>
        <w:rPr>
          <w:rFonts w:asciiTheme="majorHAnsi" w:hAnsiTheme="majorHAnsi" w:cs="Arial"/>
          <w:sz w:val="16"/>
          <w:szCs w:val="16"/>
        </w:rPr>
      </w:pPr>
    </w:p>
    <w:p w:rsidR="00F418D0" w:rsidRPr="0069260C" w:rsidRDefault="00F418D0" w:rsidP="00F418D0">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F418D0" w:rsidRPr="0069260C" w:rsidRDefault="00F418D0" w:rsidP="00F418D0">
      <w:pPr>
        <w:jc w:val="both"/>
        <w:rPr>
          <w:rFonts w:asciiTheme="majorHAnsi" w:hAnsiTheme="majorHAnsi" w:cs="Arial"/>
        </w:rPr>
      </w:pPr>
    </w:p>
    <w:p w:rsidR="00F418D0" w:rsidRDefault="00F418D0" w:rsidP="00F418D0">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212F8E" w:rsidRDefault="00212F8E"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Default="005E2EF6" w:rsidP="00F418D0">
      <w:pPr>
        <w:jc w:val="both"/>
        <w:rPr>
          <w:rFonts w:asciiTheme="majorHAnsi" w:hAnsiTheme="majorHAnsi" w:cs="Arial"/>
          <w:color w:val="000000"/>
        </w:rPr>
      </w:pPr>
    </w:p>
    <w:p w:rsidR="005E2EF6" w:rsidRPr="0069260C" w:rsidRDefault="005E2EF6" w:rsidP="00F418D0">
      <w:pPr>
        <w:jc w:val="both"/>
        <w:rPr>
          <w:rFonts w:asciiTheme="majorHAnsi" w:hAnsiTheme="majorHAnsi" w:cs="Arial"/>
          <w:color w:val="000000"/>
        </w:rPr>
      </w:pPr>
    </w:p>
    <w:p w:rsidR="00F418D0" w:rsidRPr="0069260C" w:rsidRDefault="00F418D0" w:rsidP="005E2EF6">
      <w:pPr>
        <w:keepNext/>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rFonts w:asciiTheme="majorHAnsi" w:hAnsiTheme="majorHAnsi" w:cs="Arial"/>
          <w:b/>
          <w:bCs/>
          <w:color w:val="000000"/>
        </w:rPr>
      </w:pPr>
      <w:bookmarkStart w:id="8" w:name="_Toc416180136"/>
      <w:bookmarkStart w:id="9" w:name="_Toc508349235"/>
      <w:bookmarkStart w:id="10" w:name="_Toc57013479"/>
      <w:r w:rsidRPr="0069260C">
        <w:rPr>
          <w:rFonts w:asciiTheme="majorHAnsi" w:hAnsiTheme="majorHAnsi" w:cs="Arial"/>
          <w:b/>
          <w:bCs/>
        </w:rPr>
        <w:t>IZJAVA NARUČIOCA O NEPOSTOJANJU SUKOBA INTERESA</w:t>
      </w:r>
      <w:bookmarkEnd w:id="8"/>
      <w:bookmarkEnd w:id="9"/>
      <w:bookmarkEnd w:id="10"/>
    </w:p>
    <w:p w:rsidR="00F418D0" w:rsidRPr="0069260C" w:rsidRDefault="00F418D0" w:rsidP="00F418D0">
      <w:pPr>
        <w:tabs>
          <w:tab w:val="left" w:pos="1701"/>
          <w:tab w:val="left" w:pos="4820"/>
        </w:tabs>
        <w:jc w:val="both"/>
        <w:rPr>
          <w:rFonts w:asciiTheme="majorHAnsi" w:hAnsiTheme="majorHAnsi" w:cs="Arial"/>
          <w:color w:val="000000"/>
          <w:u w:val="single"/>
        </w:rPr>
      </w:pPr>
    </w:p>
    <w:p w:rsidR="00F418D0" w:rsidRPr="0069260C" w:rsidRDefault="00F418D0" w:rsidP="00F418D0">
      <w:pPr>
        <w:tabs>
          <w:tab w:val="left" w:pos="1701"/>
          <w:tab w:val="left" w:pos="4820"/>
        </w:tabs>
        <w:jc w:val="both"/>
        <w:rPr>
          <w:rFonts w:asciiTheme="majorHAnsi" w:hAnsiTheme="majorHAnsi" w:cs="Arial"/>
          <w:color w:val="000000"/>
          <w:u w:val="single"/>
        </w:rPr>
      </w:pPr>
    </w:p>
    <w:p w:rsidR="00D81689" w:rsidRPr="00B35593" w:rsidRDefault="00D81689" w:rsidP="00D81689">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D81689" w:rsidRPr="00B35593" w:rsidRDefault="00D81689" w:rsidP="00D81689">
      <w:pPr>
        <w:jc w:val="both"/>
        <w:rPr>
          <w:rFonts w:asciiTheme="majorHAnsi" w:hAnsiTheme="majorHAnsi" w:cs="Arial"/>
          <w:color w:val="000000"/>
        </w:rPr>
      </w:pPr>
      <w:r w:rsidRPr="00B35593">
        <w:rPr>
          <w:rFonts w:asciiTheme="majorHAnsi" w:hAnsiTheme="majorHAnsi" w:cs="Arial"/>
          <w:color w:val="000000"/>
        </w:rPr>
        <w:t xml:space="preserve">Broj: </w:t>
      </w:r>
      <w:r w:rsidR="004535FB">
        <w:rPr>
          <w:rFonts w:asciiTheme="majorHAnsi" w:hAnsiTheme="majorHAnsi" w:cs="Arial"/>
          <w:color w:val="000000"/>
        </w:rPr>
        <w:t>16494</w:t>
      </w:r>
      <w:r>
        <w:rPr>
          <w:rFonts w:asciiTheme="majorHAnsi" w:hAnsiTheme="majorHAnsi" w:cs="Arial"/>
          <w:color w:val="000000"/>
        </w:rPr>
        <w:t>/2</w:t>
      </w:r>
    </w:p>
    <w:p w:rsidR="00823C67" w:rsidRPr="00B35593" w:rsidRDefault="00823C67" w:rsidP="00823C67">
      <w:pPr>
        <w:jc w:val="both"/>
        <w:rPr>
          <w:rFonts w:asciiTheme="majorHAnsi" w:hAnsiTheme="majorHAnsi" w:cs="Arial"/>
          <w:color w:val="000000"/>
        </w:rPr>
      </w:pPr>
      <w:r w:rsidRPr="00B35593">
        <w:rPr>
          <w:rFonts w:asciiTheme="majorHAnsi" w:hAnsiTheme="majorHAnsi" w:cs="Arial"/>
          <w:color w:val="000000"/>
        </w:rPr>
        <w:t xml:space="preserve">Mjesto i datum: Podgorica, </w:t>
      </w:r>
      <w:r w:rsidR="001A2342">
        <w:rPr>
          <w:rFonts w:asciiTheme="majorHAnsi" w:hAnsiTheme="majorHAnsi" w:cs="Arial"/>
          <w:color w:val="000000"/>
        </w:rPr>
        <w:t>07</w:t>
      </w:r>
      <w:r w:rsidRPr="00B35593">
        <w:rPr>
          <w:rFonts w:asciiTheme="majorHAnsi" w:hAnsiTheme="majorHAnsi" w:cs="Arial"/>
          <w:color w:val="000000"/>
        </w:rPr>
        <w:t>.</w:t>
      </w:r>
      <w:r>
        <w:rPr>
          <w:rFonts w:asciiTheme="majorHAnsi" w:hAnsiTheme="majorHAnsi" w:cs="Arial"/>
          <w:color w:val="000000"/>
        </w:rPr>
        <w:t>1</w:t>
      </w:r>
      <w:r w:rsidR="001A2342">
        <w:rPr>
          <w:rFonts w:asciiTheme="majorHAnsi" w:hAnsiTheme="majorHAnsi" w:cs="Arial"/>
          <w:color w:val="000000"/>
        </w:rPr>
        <w:t>2</w:t>
      </w:r>
      <w:r w:rsidRPr="00B35593">
        <w:rPr>
          <w:rFonts w:asciiTheme="majorHAnsi" w:hAnsiTheme="majorHAnsi" w:cs="Arial"/>
          <w:color w:val="000000"/>
        </w:rPr>
        <w:t>.2020.godine</w:t>
      </w:r>
    </w:p>
    <w:p w:rsidR="00823C67" w:rsidRPr="00B35593" w:rsidRDefault="00823C67" w:rsidP="00823C67">
      <w:pPr>
        <w:jc w:val="both"/>
        <w:rPr>
          <w:rFonts w:asciiTheme="majorHAnsi" w:hAnsiTheme="majorHAnsi" w:cs="Arial"/>
          <w:b/>
          <w:bCs/>
          <w:color w:val="000000"/>
        </w:rPr>
      </w:pPr>
    </w:p>
    <w:p w:rsidR="00823C67" w:rsidRPr="00B35593" w:rsidRDefault="00823C67" w:rsidP="00823C67">
      <w:pPr>
        <w:jc w:val="both"/>
        <w:rPr>
          <w:rFonts w:asciiTheme="majorHAnsi" w:hAnsiTheme="majorHAnsi" w:cs="Arial"/>
          <w:b/>
          <w:bCs/>
          <w:color w:val="000000"/>
        </w:rPr>
      </w:pPr>
    </w:p>
    <w:p w:rsidR="00823C67" w:rsidRPr="00B35593" w:rsidRDefault="00823C67" w:rsidP="00823C67">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823C67" w:rsidRPr="00B35593" w:rsidRDefault="00823C67" w:rsidP="00823C67">
      <w:pPr>
        <w:tabs>
          <w:tab w:val="left" w:pos="3290"/>
        </w:tabs>
        <w:jc w:val="both"/>
        <w:rPr>
          <w:rFonts w:asciiTheme="majorHAnsi" w:hAnsiTheme="majorHAnsi" w:cs="Arial"/>
          <w:color w:val="000000"/>
        </w:rPr>
      </w:pPr>
    </w:p>
    <w:p w:rsidR="00823C67" w:rsidRPr="00B35593" w:rsidRDefault="00823C67" w:rsidP="00823C67">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823C67" w:rsidRPr="00B35593" w:rsidRDefault="00823C67" w:rsidP="00823C67">
      <w:pPr>
        <w:tabs>
          <w:tab w:val="left" w:pos="3290"/>
        </w:tabs>
        <w:jc w:val="both"/>
        <w:rPr>
          <w:rFonts w:asciiTheme="majorHAnsi" w:hAnsiTheme="majorHAnsi" w:cs="Arial"/>
          <w:color w:val="000000"/>
          <w:lang w:val="sr-Latn-CS"/>
        </w:rPr>
      </w:pPr>
    </w:p>
    <w:p w:rsidR="001A2342" w:rsidRPr="00B35593" w:rsidRDefault="001A2342" w:rsidP="001A2342">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Pr>
          <w:rFonts w:asciiTheme="majorHAnsi" w:hAnsiTheme="majorHAnsi" w:cs="Arial"/>
          <w:color w:val="000000"/>
        </w:rPr>
        <w:t>70</w:t>
      </w:r>
      <w:r w:rsidRPr="00B35593">
        <w:rPr>
          <w:rFonts w:asciiTheme="majorHAnsi" w:hAnsiTheme="majorHAnsi" w:cs="Arial"/>
          <w:color w:val="000000"/>
        </w:rPr>
        <w:t xml:space="preserve"> iz Plana javne nabavke broj </w:t>
      </w:r>
      <w:r>
        <w:rPr>
          <w:rFonts w:asciiTheme="majorHAnsi" w:hAnsiTheme="majorHAnsi" w:cs="Arial"/>
          <w:color w:val="000000"/>
        </w:rPr>
        <w:t>9677</w:t>
      </w:r>
      <w:r w:rsidRPr="00B35593">
        <w:rPr>
          <w:rFonts w:asciiTheme="majorHAnsi" w:hAnsiTheme="majorHAnsi" w:cs="Arial"/>
          <w:color w:val="000000"/>
        </w:rPr>
        <w:t xml:space="preserve"> od </w:t>
      </w:r>
      <w:r>
        <w:rPr>
          <w:rFonts w:asciiTheme="majorHAnsi" w:hAnsiTheme="majorHAnsi" w:cs="Arial"/>
          <w:color w:val="000000"/>
        </w:rPr>
        <w:t xml:space="preserve">17.07.2020.godine </w:t>
      </w:r>
      <w:r w:rsidRPr="00B35593">
        <w:rPr>
          <w:rFonts w:asciiTheme="majorHAnsi" w:hAnsiTheme="majorHAnsi" w:cs="Arial"/>
          <w:color w:val="000000"/>
        </w:rPr>
        <w:t xml:space="preserve">za nabavku </w:t>
      </w:r>
      <w:r>
        <w:rPr>
          <w:rFonts w:asciiTheme="majorHAnsi" w:hAnsiTheme="majorHAnsi" w:cs="Arial"/>
          <w:color w:val="000000"/>
        </w:rPr>
        <w:t xml:space="preserve">robe: </w:t>
      </w:r>
      <w:r>
        <w:rPr>
          <w:rFonts w:asciiTheme="majorHAnsi" w:hAnsiTheme="majorHAnsi"/>
          <w:b/>
          <w:bCs/>
        </w:rPr>
        <w:t>Rezervni djelovi za elektrovučna postrojenja,</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823C67" w:rsidRPr="00B35593" w:rsidRDefault="00823C67" w:rsidP="00823C67">
      <w:pPr>
        <w:tabs>
          <w:tab w:val="left" w:pos="3290"/>
        </w:tabs>
        <w:jc w:val="both"/>
        <w:rPr>
          <w:rFonts w:asciiTheme="majorHAnsi" w:hAnsiTheme="majorHAnsi" w:cs="Arial"/>
          <w:color w:val="000000"/>
        </w:rPr>
      </w:pPr>
    </w:p>
    <w:p w:rsidR="00823C67" w:rsidRPr="00B35593" w:rsidRDefault="00823C67" w:rsidP="00823C67">
      <w:pPr>
        <w:tabs>
          <w:tab w:val="left" w:pos="3290"/>
        </w:tabs>
        <w:jc w:val="both"/>
        <w:rPr>
          <w:rFonts w:asciiTheme="majorHAnsi" w:hAnsiTheme="majorHAnsi" w:cs="Arial"/>
          <w:color w:val="000000"/>
        </w:rPr>
      </w:pPr>
    </w:p>
    <w:p w:rsidR="00823C67" w:rsidRPr="00B35593" w:rsidRDefault="00823C67" w:rsidP="00823C67">
      <w:pPr>
        <w:tabs>
          <w:tab w:val="left" w:pos="3290"/>
        </w:tabs>
        <w:jc w:val="both"/>
        <w:rPr>
          <w:rFonts w:asciiTheme="majorHAnsi" w:hAnsiTheme="majorHAnsi" w:cs="Arial"/>
          <w:color w:val="000000"/>
        </w:rPr>
      </w:pPr>
    </w:p>
    <w:p w:rsidR="00823C67" w:rsidRPr="00B35593" w:rsidRDefault="00763115" w:rsidP="00823C67">
      <w:pPr>
        <w:tabs>
          <w:tab w:val="left" w:pos="3290"/>
        </w:tabs>
        <w:ind w:firstLine="1134"/>
        <w:jc w:val="right"/>
        <w:rPr>
          <w:rFonts w:asciiTheme="majorHAnsi" w:hAnsiTheme="majorHAnsi" w:cs="Arial"/>
          <w:color w:val="000000"/>
        </w:rPr>
      </w:pPr>
      <w:r>
        <w:rPr>
          <w:rFonts w:asciiTheme="majorHAnsi" w:hAnsiTheme="majorHAnsi" w:cs="Arial"/>
          <w:color w:val="000000"/>
        </w:rPr>
        <w:t xml:space="preserve">Ovlašćeno lice naručioca: </w:t>
      </w:r>
      <w:r>
        <w:rPr>
          <w:rFonts w:asciiTheme="majorHAnsi" w:hAnsiTheme="majorHAnsi" w:cs="Arial"/>
          <w:color w:val="000000"/>
        </w:rPr>
        <w:tab/>
        <w:t>VD</w:t>
      </w:r>
      <w:r w:rsidR="00823C67" w:rsidRPr="00B35593">
        <w:rPr>
          <w:rFonts w:asciiTheme="majorHAnsi" w:hAnsiTheme="majorHAnsi" w:cs="Arial"/>
          <w:color w:val="000000"/>
        </w:rPr>
        <w:t xml:space="preserve"> Izvršnog direktora</w:t>
      </w:r>
      <w:r w:rsidR="00823C67">
        <w:rPr>
          <w:rFonts w:asciiTheme="majorHAnsi" w:hAnsiTheme="majorHAnsi" w:cs="Arial"/>
          <w:color w:val="000000"/>
        </w:rPr>
        <w:t>:</w:t>
      </w:r>
      <w:r w:rsidR="00823C67" w:rsidRPr="00B35593">
        <w:rPr>
          <w:rFonts w:asciiTheme="majorHAnsi" w:hAnsiTheme="majorHAnsi" w:cs="Arial"/>
          <w:color w:val="000000"/>
        </w:rPr>
        <w:t xml:space="preserve"> </w:t>
      </w:r>
      <w:r w:rsidR="00823C67" w:rsidRPr="00B35593">
        <w:rPr>
          <w:rFonts w:asciiTheme="majorHAnsi" w:hAnsiTheme="majorHAnsi" w:cs="Arial"/>
          <w:b/>
          <w:color w:val="000000"/>
        </w:rPr>
        <w:t>Zdravko Medenica</w:t>
      </w:r>
      <w:r w:rsidR="00823C67" w:rsidRPr="00B35593">
        <w:rPr>
          <w:rFonts w:asciiTheme="majorHAnsi" w:hAnsiTheme="majorHAnsi" w:cs="Arial"/>
          <w:color w:val="000000"/>
        </w:rPr>
        <w:t xml:space="preserve">  </w:t>
      </w:r>
      <w:r w:rsidR="00823C67">
        <w:rPr>
          <w:rFonts w:asciiTheme="majorHAnsi" w:hAnsiTheme="majorHAnsi" w:cs="Arial"/>
          <w:color w:val="000000"/>
        </w:rPr>
        <w:t>_______</w:t>
      </w:r>
      <w:r w:rsidR="00823C67" w:rsidRPr="00B35593">
        <w:rPr>
          <w:rFonts w:asciiTheme="majorHAnsi" w:hAnsiTheme="majorHAnsi" w:cs="Arial"/>
          <w:color w:val="000000"/>
        </w:rPr>
        <w:t>_________________</w:t>
      </w:r>
    </w:p>
    <w:p w:rsidR="00823C67" w:rsidRDefault="00823C67" w:rsidP="00823C67">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823C67" w:rsidRPr="00B35593" w:rsidRDefault="00823C67" w:rsidP="00823C67">
      <w:pPr>
        <w:tabs>
          <w:tab w:val="left" w:pos="3290"/>
        </w:tabs>
        <w:ind w:left="5664" w:firstLine="708"/>
        <w:jc w:val="center"/>
        <w:rPr>
          <w:rFonts w:asciiTheme="majorHAnsi" w:hAnsiTheme="majorHAnsi" w:cs="Arial"/>
          <w:i/>
          <w:iCs/>
          <w:color w:val="000000"/>
          <w:sz w:val="10"/>
          <w:szCs w:val="10"/>
        </w:rPr>
      </w:pPr>
    </w:p>
    <w:p w:rsidR="00823C67" w:rsidRDefault="00823C67" w:rsidP="00823C67">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823C67" w:rsidRPr="00B35593" w:rsidRDefault="00823C67" w:rsidP="00823C67">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823C67" w:rsidRDefault="00823C67" w:rsidP="00823C67">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823C67" w:rsidRPr="00B35593" w:rsidRDefault="00823C67" w:rsidP="00823C67">
      <w:pPr>
        <w:tabs>
          <w:tab w:val="left" w:pos="3290"/>
        </w:tabs>
        <w:ind w:left="5664" w:firstLine="708"/>
        <w:jc w:val="center"/>
        <w:rPr>
          <w:rFonts w:asciiTheme="majorHAnsi" w:hAnsiTheme="majorHAnsi" w:cs="Arial"/>
          <w:i/>
          <w:iCs/>
          <w:color w:val="000000"/>
          <w:sz w:val="10"/>
          <w:szCs w:val="10"/>
        </w:rPr>
      </w:pPr>
    </w:p>
    <w:p w:rsidR="00823C67" w:rsidRDefault="00823C67" w:rsidP="00823C67">
      <w:pPr>
        <w:jc w:val="both"/>
        <w:rPr>
          <w:rFonts w:asciiTheme="majorHAnsi" w:hAnsiTheme="majorHAnsi" w:cs="Arial"/>
          <w:color w:val="000000"/>
        </w:rPr>
      </w:pPr>
      <w:r w:rsidRPr="00B551B2">
        <w:rPr>
          <w:rFonts w:asciiTheme="majorHAnsi" w:hAnsiTheme="majorHAnsi" w:cs="Arial"/>
          <w:color w:val="000000"/>
          <w:sz w:val="23"/>
          <w:szCs w:val="23"/>
        </w:rPr>
        <w:t xml:space="preserve">Lice koje je učestvovalo u planiranju javne nabavke: </w:t>
      </w:r>
      <w:r w:rsidRPr="00B551B2">
        <w:rPr>
          <w:rFonts w:asciiTheme="majorHAnsi" w:hAnsiTheme="majorHAnsi"/>
          <w:sz w:val="23"/>
          <w:szCs w:val="23"/>
        </w:rPr>
        <w:t>Direktor Sektora za elektrotehničke poslove</w:t>
      </w:r>
      <w:r w:rsidRPr="00B551B2">
        <w:rPr>
          <w:rFonts w:asciiTheme="majorHAnsi" w:hAnsiTheme="majorHAnsi" w:cs="Arial"/>
          <w:color w:val="000000"/>
          <w:sz w:val="23"/>
          <w:szCs w:val="23"/>
        </w:rPr>
        <w:t>:</w:t>
      </w:r>
      <w:r w:rsidRPr="00B35593">
        <w:rPr>
          <w:rFonts w:asciiTheme="majorHAnsi" w:hAnsiTheme="majorHAnsi" w:cs="Arial"/>
          <w:color w:val="000000"/>
        </w:rPr>
        <w:t xml:space="preserve"> </w:t>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551B2">
        <w:rPr>
          <w:rFonts w:asciiTheme="majorHAnsi" w:hAnsiTheme="majorHAnsi"/>
          <w:b/>
        </w:rPr>
        <w:t>Edin Hasanović</w:t>
      </w:r>
      <w:r w:rsidRPr="00B551B2">
        <w:rPr>
          <w:rFonts w:asciiTheme="majorHAnsi" w:hAnsiTheme="majorHAnsi"/>
        </w:rPr>
        <w:t>,</w:t>
      </w:r>
      <w:r w:rsidRPr="00A8268D">
        <w:rPr>
          <w:rFonts w:asciiTheme="majorHAnsi" w:hAnsiTheme="majorHAnsi"/>
          <w:i/>
        </w:rPr>
        <w:t xml:space="preserve"> </w:t>
      </w:r>
    </w:p>
    <w:p w:rsidR="00823C67" w:rsidRPr="00092236" w:rsidRDefault="00823C67" w:rsidP="00823C67">
      <w:pPr>
        <w:rPr>
          <w:rFonts w:asciiTheme="majorHAnsi" w:hAnsiTheme="majorHAnsi"/>
          <w:b/>
          <w:sz w:val="23"/>
          <w:szCs w:val="23"/>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__________________</w:t>
      </w:r>
    </w:p>
    <w:p w:rsidR="00823C67" w:rsidRDefault="00823C67" w:rsidP="00823C67">
      <w:pPr>
        <w:ind w:left="6372"/>
        <w:jc w:val="center"/>
        <w:rPr>
          <w:rFonts w:asciiTheme="majorHAnsi" w:hAnsiTheme="majorHAnsi" w:cs="Arial"/>
          <w:i/>
          <w:iCs/>
          <w:color w:val="000000"/>
        </w:rPr>
      </w:pPr>
      <w:r w:rsidRPr="00B35593">
        <w:rPr>
          <w:rFonts w:asciiTheme="majorHAnsi" w:hAnsiTheme="majorHAnsi" w:cs="Arial"/>
          <w:i/>
          <w:iCs/>
          <w:color w:val="000000"/>
        </w:rPr>
        <w:t>s.r.</w:t>
      </w:r>
    </w:p>
    <w:p w:rsidR="00823C67" w:rsidRPr="00B35593" w:rsidRDefault="00823C67" w:rsidP="00823C67">
      <w:pPr>
        <w:tabs>
          <w:tab w:val="left" w:pos="3290"/>
        </w:tabs>
        <w:jc w:val="right"/>
        <w:rPr>
          <w:rFonts w:asciiTheme="majorHAnsi" w:hAnsiTheme="majorHAnsi" w:cs="Arial"/>
          <w:iCs/>
          <w:color w:val="000000"/>
        </w:rPr>
      </w:pPr>
    </w:p>
    <w:p w:rsidR="00C8195F" w:rsidRDefault="00823C67" w:rsidP="00C8195F">
      <w:pPr>
        <w:tabs>
          <w:tab w:val="left" w:pos="3290"/>
        </w:tabs>
        <w:rPr>
          <w:rFonts w:asciiTheme="majorHAnsi" w:hAnsiTheme="majorHAnsi" w:cs="Arial"/>
          <w:color w:val="000000"/>
        </w:rPr>
      </w:pPr>
      <w:r w:rsidRPr="00C8195F">
        <w:rPr>
          <w:rFonts w:asciiTheme="majorHAnsi" w:hAnsiTheme="majorHAnsi" w:cs="Arial"/>
          <w:iCs/>
          <w:color w:val="000000"/>
          <w:sz w:val="20"/>
          <w:szCs w:val="20"/>
        </w:rPr>
        <w:t xml:space="preserve">Predsjednik komisije </w:t>
      </w:r>
      <w:r w:rsidRPr="00C8195F">
        <w:rPr>
          <w:rFonts w:asciiTheme="majorHAnsi" w:hAnsiTheme="majorHAnsi" w:cs="Arial"/>
          <w:sz w:val="20"/>
          <w:szCs w:val="20"/>
        </w:rPr>
        <w:t>za sprovođenje postupka javne nabavk</w:t>
      </w:r>
      <w:r w:rsidRPr="00C8195F">
        <w:rPr>
          <w:rFonts w:asciiTheme="majorHAnsi" w:hAnsiTheme="majorHAnsi" w:cs="Arial"/>
          <w:iCs/>
          <w:color w:val="000000"/>
          <w:sz w:val="20"/>
          <w:szCs w:val="20"/>
        </w:rPr>
        <w:t xml:space="preserve">e: </w:t>
      </w:r>
      <w:r w:rsidRPr="00C8195F">
        <w:rPr>
          <w:rFonts w:asciiTheme="majorHAnsi" w:hAnsiTheme="majorHAnsi" w:cstheme="minorHAnsi"/>
          <w:b/>
          <w:sz w:val="22"/>
          <w:szCs w:val="22"/>
        </w:rPr>
        <w:t>Filip Janković</w:t>
      </w:r>
      <w:r w:rsidRPr="002F73D9">
        <w:rPr>
          <w:rFonts w:asciiTheme="majorHAnsi" w:hAnsiTheme="majorHAnsi" w:cstheme="minorHAnsi"/>
          <w:b/>
        </w:rPr>
        <w:t xml:space="preserve">, </w:t>
      </w:r>
      <w:r w:rsidRPr="002F73D9">
        <w:rPr>
          <w:rFonts w:asciiTheme="majorHAnsi" w:hAnsiTheme="majorHAnsi" w:cstheme="minorHAnsi"/>
          <w:sz w:val="18"/>
          <w:szCs w:val="18"/>
        </w:rPr>
        <w:t>spec.sci.pravnih nauka</w:t>
      </w:r>
      <w:r>
        <w:rPr>
          <w:rFonts w:asciiTheme="majorHAnsi" w:hAnsiTheme="majorHAnsi" w:cs="Arial"/>
          <w:color w:val="000000"/>
        </w:rPr>
        <w:t xml:space="preserve"> </w:t>
      </w:r>
    </w:p>
    <w:p w:rsidR="00823C67" w:rsidRPr="00B35593" w:rsidRDefault="00C8195F" w:rsidP="00C8195F">
      <w:pPr>
        <w:tabs>
          <w:tab w:val="left" w:pos="3290"/>
        </w:tabs>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823C67">
        <w:rPr>
          <w:rFonts w:asciiTheme="majorHAnsi" w:hAnsiTheme="majorHAnsi" w:cs="Arial"/>
          <w:color w:val="000000"/>
        </w:rPr>
        <w:t>_________________</w:t>
      </w:r>
      <w:r w:rsidR="00823C67" w:rsidRPr="00B35593">
        <w:rPr>
          <w:rFonts w:asciiTheme="majorHAnsi" w:hAnsiTheme="majorHAnsi" w:cs="Arial"/>
          <w:color w:val="000000"/>
        </w:rPr>
        <w:t>________________</w:t>
      </w:r>
    </w:p>
    <w:p w:rsidR="00823C67" w:rsidRDefault="00823C67" w:rsidP="00823C67">
      <w:pPr>
        <w:ind w:left="6372"/>
        <w:jc w:val="center"/>
        <w:rPr>
          <w:rFonts w:asciiTheme="majorHAnsi" w:hAnsiTheme="majorHAnsi" w:cs="Arial"/>
          <w:i/>
          <w:iCs/>
          <w:color w:val="000000"/>
        </w:rPr>
      </w:pPr>
      <w:r w:rsidRPr="00B35593">
        <w:rPr>
          <w:rFonts w:asciiTheme="majorHAnsi" w:hAnsiTheme="majorHAnsi" w:cs="Arial"/>
          <w:i/>
          <w:iCs/>
          <w:color w:val="000000"/>
        </w:rPr>
        <w:t>s.r.</w:t>
      </w:r>
    </w:p>
    <w:p w:rsidR="00823C67" w:rsidRPr="00B35593" w:rsidRDefault="00823C67" w:rsidP="00823C67">
      <w:pPr>
        <w:ind w:left="6372"/>
        <w:jc w:val="center"/>
        <w:rPr>
          <w:rFonts w:asciiTheme="majorHAnsi" w:hAnsiTheme="majorHAnsi" w:cs="Arial"/>
          <w:i/>
          <w:iCs/>
          <w:color w:val="000000"/>
          <w:sz w:val="10"/>
          <w:szCs w:val="10"/>
        </w:rPr>
      </w:pPr>
    </w:p>
    <w:p w:rsidR="00823C67" w:rsidRPr="00B35593" w:rsidRDefault="00823C67" w:rsidP="00C8195F">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823C67" w:rsidRPr="00B35593" w:rsidRDefault="00C8195F" w:rsidP="00823C67">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00823C67" w:rsidRPr="00B35593">
        <w:rPr>
          <w:rFonts w:asciiTheme="majorHAnsi" w:hAnsiTheme="majorHAnsi" w:cs="Arial"/>
          <w:color w:val="000000"/>
        </w:rPr>
        <w:tab/>
        <w:t>________________</w:t>
      </w:r>
      <w:r w:rsidR="00823C67">
        <w:rPr>
          <w:rFonts w:asciiTheme="majorHAnsi" w:hAnsiTheme="majorHAnsi" w:cs="Arial"/>
          <w:color w:val="000000"/>
        </w:rPr>
        <w:t>__________</w:t>
      </w:r>
    </w:p>
    <w:p w:rsidR="00823C67" w:rsidRDefault="00823C67" w:rsidP="00C8195F">
      <w:pPr>
        <w:ind w:left="6372"/>
        <w:rPr>
          <w:rFonts w:asciiTheme="majorHAnsi" w:hAnsiTheme="majorHAnsi" w:cs="Arial"/>
          <w:i/>
          <w:iCs/>
          <w:color w:val="000000"/>
        </w:rPr>
      </w:pPr>
      <w:r w:rsidRPr="00B35593">
        <w:rPr>
          <w:rFonts w:asciiTheme="majorHAnsi" w:hAnsiTheme="majorHAnsi" w:cs="Arial"/>
          <w:i/>
          <w:iCs/>
          <w:color w:val="000000"/>
        </w:rPr>
        <w:t>s.r.</w:t>
      </w:r>
    </w:p>
    <w:p w:rsidR="00823C67" w:rsidRPr="00B35593" w:rsidRDefault="00823C67" w:rsidP="00823C67">
      <w:pPr>
        <w:ind w:left="6372"/>
        <w:jc w:val="center"/>
        <w:rPr>
          <w:rFonts w:asciiTheme="majorHAnsi" w:hAnsiTheme="majorHAnsi" w:cs="Arial"/>
          <w:i/>
          <w:iCs/>
          <w:color w:val="000000"/>
          <w:sz w:val="10"/>
          <w:szCs w:val="10"/>
        </w:rPr>
      </w:pPr>
    </w:p>
    <w:p w:rsidR="00823C67" w:rsidRPr="00B35593" w:rsidRDefault="00823C67" w:rsidP="00823C67">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551B2">
        <w:rPr>
          <w:rFonts w:asciiTheme="majorHAnsi" w:hAnsiTheme="majorHAnsi"/>
          <w:b/>
        </w:rPr>
        <w:t xml:space="preserve"> </w:t>
      </w:r>
      <w:r w:rsidR="00553542">
        <w:rPr>
          <w:rFonts w:asciiTheme="majorHAnsi" w:hAnsiTheme="majorHAnsi"/>
          <w:b/>
          <w:sz w:val="23"/>
          <w:szCs w:val="23"/>
        </w:rPr>
        <w:t>Dragan Radević</w:t>
      </w:r>
      <w:r w:rsidR="00553542" w:rsidRPr="00B2554F">
        <w:rPr>
          <w:rFonts w:asciiTheme="majorHAnsi" w:hAnsiTheme="majorHAnsi"/>
          <w:sz w:val="23"/>
          <w:szCs w:val="23"/>
        </w:rPr>
        <w:t>, dipl.el.ing.</w:t>
      </w:r>
    </w:p>
    <w:p w:rsidR="00823C67" w:rsidRPr="00B35593" w:rsidRDefault="00823C67" w:rsidP="00823C67">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___</w:t>
      </w:r>
      <w:r w:rsidRPr="00B35593">
        <w:rPr>
          <w:rFonts w:asciiTheme="majorHAnsi" w:hAnsiTheme="majorHAnsi" w:cs="Arial"/>
          <w:color w:val="000000"/>
        </w:rPr>
        <w:t>_______________________</w:t>
      </w:r>
    </w:p>
    <w:p w:rsidR="00823C67" w:rsidRDefault="00823C67" w:rsidP="00C8195F">
      <w:pPr>
        <w:ind w:left="6372"/>
        <w:rPr>
          <w:rFonts w:asciiTheme="majorHAnsi" w:hAnsiTheme="majorHAnsi" w:cs="Arial"/>
          <w:i/>
          <w:iCs/>
          <w:color w:val="000000"/>
        </w:rPr>
      </w:pPr>
      <w:r w:rsidRPr="00B35593">
        <w:rPr>
          <w:rFonts w:asciiTheme="majorHAnsi" w:hAnsiTheme="majorHAnsi" w:cs="Arial"/>
          <w:i/>
          <w:iCs/>
          <w:color w:val="000000"/>
        </w:rPr>
        <w:t>s.r.</w:t>
      </w:r>
    </w:p>
    <w:p w:rsidR="00823C67" w:rsidRPr="00B35593" w:rsidRDefault="00823C67" w:rsidP="00823C67">
      <w:pPr>
        <w:ind w:left="6372"/>
        <w:jc w:val="center"/>
        <w:rPr>
          <w:rFonts w:asciiTheme="majorHAnsi" w:hAnsiTheme="majorHAnsi" w:cs="Arial"/>
          <w:i/>
          <w:iCs/>
          <w:color w:val="000000"/>
          <w:sz w:val="10"/>
          <w:szCs w:val="10"/>
        </w:rPr>
      </w:pPr>
    </w:p>
    <w:p w:rsidR="00823C67" w:rsidRDefault="00823C67" w:rsidP="00823C67">
      <w:pPr>
        <w:ind w:left="6372"/>
        <w:jc w:val="center"/>
        <w:rPr>
          <w:rFonts w:asciiTheme="majorHAnsi" w:hAnsiTheme="majorHAnsi" w:cs="Arial"/>
          <w:i/>
          <w:iCs/>
          <w:color w:val="000000"/>
          <w:sz w:val="10"/>
          <w:szCs w:val="10"/>
        </w:rPr>
      </w:pPr>
    </w:p>
    <w:p w:rsidR="00823C67" w:rsidRPr="00B35593" w:rsidRDefault="00823C67" w:rsidP="00823C67">
      <w:pPr>
        <w:ind w:left="6372"/>
        <w:jc w:val="center"/>
        <w:rPr>
          <w:rFonts w:asciiTheme="majorHAnsi" w:hAnsiTheme="majorHAnsi" w:cs="Arial"/>
          <w:i/>
          <w:iCs/>
          <w:color w:val="000000"/>
          <w:sz w:val="10"/>
          <w:szCs w:val="10"/>
        </w:rPr>
      </w:pPr>
    </w:p>
    <w:p w:rsidR="00823C67" w:rsidRPr="00092236" w:rsidRDefault="00823C67" w:rsidP="00823C67">
      <w:pPr>
        <w:tabs>
          <w:tab w:val="left" w:pos="3290"/>
        </w:tabs>
        <w:rPr>
          <w:rFonts w:asciiTheme="majorHAnsi" w:hAnsiTheme="majorHAnsi"/>
          <w:sz w:val="19"/>
          <w:szCs w:val="19"/>
        </w:rPr>
      </w:pPr>
      <w:r w:rsidRPr="00B551B2">
        <w:rPr>
          <w:rFonts w:asciiTheme="majorHAnsi" w:hAnsiTheme="majorHAnsi" w:cs="Arial"/>
          <w:iCs/>
          <w:color w:val="000000"/>
          <w:sz w:val="20"/>
          <w:szCs w:val="20"/>
        </w:rPr>
        <w:t xml:space="preserve">Zamjenik predsjednika komisije </w:t>
      </w:r>
      <w:r w:rsidRPr="00B551B2">
        <w:rPr>
          <w:rFonts w:asciiTheme="majorHAnsi" w:hAnsiTheme="majorHAnsi" w:cs="Arial"/>
          <w:sz w:val="20"/>
          <w:szCs w:val="20"/>
        </w:rPr>
        <w:t>za sprovođenje postupka javne nabavk</w:t>
      </w:r>
      <w:r w:rsidRPr="00B551B2">
        <w:rPr>
          <w:rFonts w:asciiTheme="majorHAnsi" w:hAnsiTheme="majorHAnsi" w:cs="Arial"/>
          <w:iCs/>
          <w:color w:val="000000"/>
          <w:sz w:val="20"/>
          <w:szCs w:val="20"/>
        </w:rPr>
        <w:t>e:</w:t>
      </w:r>
      <w:r w:rsidRPr="00B551B2">
        <w:rPr>
          <w:rFonts w:asciiTheme="majorHAnsi" w:hAnsiTheme="majorHAnsi" w:cstheme="minorHAnsi"/>
          <w:b/>
          <w:sz w:val="23"/>
          <w:szCs w:val="23"/>
        </w:rPr>
        <w:t xml:space="preserve"> </w:t>
      </w:r>
      <w:r w:rsidRPr="0017632B">
        <w:rPr>
          <w:rFonts w:asciiTheme="majorHAnsi" w:hAnsiTheme="majorHAnsi" w:cstheme="minorHAnsi"/>
          <w:b/>
          <w:sz w:val="22"/>
          <w:szCs w:val="22"/>
        </w:rPr>
        <w:t xml:space="preserve">Radmila Majić, </w:t>
      </w:r>
      <w:r w:rsidRPr="0017632B">
        <w:rPr>
          <w:rFonts w:asciiTheme="majorHAnsi" w:hAnsiTheme="majorHAnsi" w:cstheme="minorHAnsi"/>
          <w:sz w:val="22"/>
          <w:szCs w:val="22"/>
        </w:rPr>
        <w:t>dip. pravnik</w:t>
      </w:r>
    </w:p>
    <w:p w:rsidR="00823C67" w:rsidRPr="00B35593" w:rsidRDefault="00823C67" w:rsidP="00823C67">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w:t>
      </w:r>
      <w:r w:rsidRPr="00B35593">
        <w:rPr>
          <w:rFonts w:asciiTheme="majorHAnsi" w:hAnsiTheme="majorHAnsi" w:cs="Arial"/>
          <w:color w:val="000000"/>
        </w:rPr>
        <w:t>________________</w:t>
      </w:r>
    </w:p>
    <w:p w:rsidR="00F418D0" w:rsidRPr="001A2342" w:rsidRDefault="00823C67" w:rsidP="001A2342">
      <w:pPr>
        <w:ind w:left="6372"/>
        <w:jc w:val="center"/>
        <w:rPr>
          <w:rFonts w:asciiTheme="majorHAnsi" w:hAnsiTheme="majorHAnsi" w:cs="Arial"/>
          <w:i/>
          <w:iCs/>
          <w:color w:val="000000"/>
        </w:rPr>
      </w:pPr>
      <w:r w:rsidRPr="00B35593">
        <w:rPr>
          <w:rFonts w:asciiTheme="majorHAnsi" w:hAnsiTheme="majorHAnsi" w:cs="Arial"/>
          <w:i/>
          <w:iCs/>
          <w:color w:val="000000"/>
        </w:rPr>
        <w:t>s.r.</w:t>
      </w:r>
    </w:p>
    <w:p w:rsidR="006D26F0" w:rsidRPr="0069260C" w:rsidRDefault="006D26F0" w:rsidP="00F418D0">
      <w:pPr>
        <w:jc w:val="both"/>
        <w:rPr>
          <w:rFonts w:asciiTheme="majorHAnsi" w:hAnsiTheme="majorHAnsi" w:cs="Arial"/>
          <w:b/>
          <w:bCs/>
          <w:color w:val="000000"/>
        </w:rPr>
      </w:pPr>
    </w:p>
    <w:p w:rsidR="00F418D0" w:rsidRPr="0069260C" w:rsidRDefault="00F418D0" w:rsidP="00763115">
      <w:pPr>
        <w:keepNext/>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rFonts w:asciiTheme="majorHAnsi" w:hAnsiTheme="majorHAnsi" w:cs="Arial"/>
          <w:b/>
          <w:bCs/>
          <w:iCs/>
        </w:rPr>
      </w:pPr>
      <w:r w:rsidRPr="0069260C">
        <w:rPr>
          <w:rFonts w:asciiTheme="majorHAnsi" w:hAnsiTheme="majorHAnsi" w:cs="Arial"/>
          <w:b/>
          <w:bCs/>
        </w:rPr>
        <w:lastRenderedPageBreak/>
        <w:t xml:space="preserve"> </w:t>
      </w:r>
      <w:bookmarkStart w:id="11" w:name="_Toc57013480"/>
      <w:r w:rsidRPr="0069260C">
        <w:rPr>
          <w:rFonts w:asciiTheme="majorHAnsi" w:hAnsiTheme="majorHAnsi" w:cs="Arial"/>
          <w:b/>
          <w:bCs/>
        </w:rPr>
        <w:t>UPUTSTVO O PRAVNOM SREDSTVU</w:t>
      </w:r>
      <w:bookmarkEnd w:id="11"/>
    </w:p>
    <w:p w:rsidR="00F418D0" w:rsidRPr="0069260C" w:rsidRDefault="00F418D0" w:rsidP="00F418D0">
      <w:pPr>
        <w:tabs>
          <w:tab w:val="left" w:pos="5760"/>
        </w:tabs>
        <w:jc w:val="center"/>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F418D0" w:rsidRPr="0069260C" w:rsidRDefault="00F418D0" w:rsidP="00F418D0">
      <w:pPr>
        <w:tabs>
          <w:tab w:val="left" w:pos="5760"/>
        </w:tabs>
        <w:jc w:val="both"/>
        <w:rPr>
          <w:rFonts w:asciiTheme="majorHAnsi" w:hAnsiTheme="majorHAnsi" w:cs="Arial"/>
          <w:color w:val="000000"/>
        </w:rPr>
      </w:pPr>
    </w:p>
    <w:p w:rsidR="00F418D0" w:rsidRPr="0069260C" w:rsidRDefault="00F418D0" w:rsidP="00F418D0">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F418D0" w:rsidRPr="0069260C" w:rsidRDefault="00F418D0" w:rsidP="00F418D0">
      <w:pPr>
        <w:autoSpaceDE w:val="0"/>
        <w:autoSpaceDN w:val="0"/>
        <w:adjustRightInd w:val="0"/>
        <w:ind w:firstLine="567"/>
        <w:jc w:val="both"/>
        <w:rPr>
          <w:rFonts w:asciiTheme="majorHAnsi" w:hAnsiTheme="majorHAnsi" w:cs="Arial"/>
          <w:color w:val="000000"/>
        </w:rPr>
      </w:pPr>
    </w:p>
    <w:p w:rsidR="00F418D0" w:rsidRPr="0069260C" w:rsidRDefault="00F418D0" w:rsidP="00F418D0">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F418D0" w:rsidRPr="0069260C" w:rsidRDefault="00F418D0" w:rsidP="00F418D0">
      <w:pPr>
        <w:tabs>
          <w:tab w:val="left" w:pos="5760"/>
        </w:tabs>
        <w:ind w:firstLine="567"/>
        <w:jc w:val="both"/>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F418D0" w:rsidRPr="0069260C" w:rsidRDefault="00F418D0" w:rsidP="00F418D0">
      <w:pPr>
        <w:tabs>
          <w:tab w:val="left" w:pos="5760"/>
        </w:tabs>
        <w:ind w:firstLine="567"/>
        <w:jc w:val="both"/>
        <w:rPr>
          <w:rFonts w:asciiTheme="majorHAnsi" w:hAnsiTheme="majorHAnsi" w:cs="Arial"/>
          <w:color w:val="000000"/>
        </w:rPr>
      </w:pPr>
    </w:p>
    <w:p w:rsidR="00F418D0" w:rsidRPr="0069260C" w:rsidRDefault="00F418D0" w:rsidP="00F418D0">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F418D0" w:rsidRPr="0069260C" w:rsidRDefault="00F418D0" w:rsidP="00F418D0">
      <w:pPr>
        <w:rPr>
          <w:rFonts w:asciiTheme="majorHAnsi" w:hAnsiTheme="majorHAnsi" w:cs="Arial"/>
          <w:color w:val="FF0000"/>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F418D0" w:rsidRPr="0069260C" w:rsidRDefault="00F418D0" w:rsidP="00F418D0">
      <w:pPr>
        <w:jc w:val="right"/>
        <w:rPr>
          <w:rFonts w:asciiTheme="majorHAnsi" w:hAnsiTheme="majorHAnsi" w:cs="Arial"/>
          <w:b/>
        </w:rPr>
      </w:pPr>
    </w:p>
    <w:p w:rsidR="00BB303D" w:rsidRPr="00601FCE" w:rsidRDefault="00BB303D" w:rsidP="00BB303D">
      <w:pPr>
        <w:jc w:val="right"/>
        <w:rPr>
          <w:rFonts w:ascii="Arial" w:hAnsi="Arial" w:cs="Arial"/>
          <w:b/>
          <w:sz w:val="22"/>
          <w:szCs w:val="22"/>
          <w:lang w:val="sr-Latn-RS"/>
        </w:rPr>
      </w:pPr>
    </w:p>
    <w:p w:rsidR="00BB303D" w:rsidRPr="00601FCE" w:rsidRDefault="00BB303D" w:rsidP="00BB303D">
      <w:pPr>
        <w:jc w:val="right"/>
        <w:rPr>
          <w:rFonts w:ascii="Arial" w:hAnsi="Arial" w:cs="Arial"/>
          <w:b/>
          <w:sz w:val="22"/>
          <w:szCs w:val="22"/>
          <w:lang w:val="sr-Latn-RS"/>
        </w:rPr>
      </w:pPr>
    </w:p>
    <w:p w:rsidR="00BB303D" w:rsidRPr="00601FCE" w:rsidRDefault="00BB303D" w:rsidP="00BB303D">
      <w:pPr>
        <w:jc w:val="right"/>
        <w:rPr>
          <w:rFonts w:ascii="Arial" w:hAnsi="Arial" w:cs="Arial"/>
          <w:b/>
          <w:sz w:val="22"/>
          <w:szCs w:val="22"/>
          <w:lang w:val="sr-Latn-RS"/>
        </w:rPr>
      </w:pPr>
    </w:p>
    <w:p w:rsidR="00BB303D" w:rsidRDefault="00BB303D" w:rsidP="00BB303D">
      <w:pPr>
        <w:jc w:val="right"/>
        <w:rPr>
          <w:rFonts w:ascii="Arial" w:hAnsi="Arial" w:cs="Arial"/>
          <w:b/>
          <w:sz w:val="22"/>
          <w:szCs w:val="22"/>
          <w:lang w:val="sr-Latn-RS"/>
        </w:rPr>
      </w:pPr>
    </w:p>
    <w:p w:rsidR="0006612B" w:rsidRDefault="0006612B"/>
    <w:sectPr w:rsidR="0006612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79" w:rsidRDefault="00486079" w:rsidP="00BB303D">
      <w:r>
        <w:separator/>
      </w:r>
    </w:p>
  </w:endnote>
  <w:endnote w:type="continuationSeparator" w:id="0">
    <w:p w:rsidR="00486079" w:rsidRDefault="00486079" w:rsidP="00BB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2"/>
        <w:szCs w:val="22"/>
      </w:rPr>
      <w:id w:val="-500582205"/>
      <w:docPartObj>
        <w:docPartGallery w:val="Page Numbers (Bottom of Page)"/>
        <w:docPartUnique/>
      </w:docPartObj>
    </w:sdtPr>
    <w:sdtEndPr/>
    <w:sdtContent>
      <w:sdt>
        <w:sdtPr>
          <w:rPr>
            <w:rFonts w:asciiTheme="majorHAnsi" w:hAnsiTheme="majorHAnsi"/>
            <w:sz w:val="22"/>
            <w:szCs w:val="22"/>
          </w:rPr>
          <w:id w:val="-1669238322"/>
          <w:docPartObj>
            <w:docPartGallery w:val="Page Numbers (Top of Page)"/>
            <w:docPartUnique/>
          </w:docPartObj>
        </w:sdtPr>
        <w:sdtEndPr/>
        <w:sdtContent>
          <w:p w:rsidR="00785B09" w:rsidRPr="00F27803" w:rsidRDefault="00785B09">
            <w:pPr>
              <w:pStyle w:val="Footer"/>
              <w:jc w:val="center"/>
              <w:rPr>
                <w:rFonts w:asciiTheme="majorHAnsi" w:hAnsiTheme="majorHAnsi"/>
                <w:sz w:val="22"/>
                <w:szCs w:val="22"/>
              </w:rPr>
            </w:pPr>
            <w:r w:rsidRPr="00F27803">
              <w:rPr>
                <w:rFonts w:asciiTheme="majorHAnsi" w:hAnsiTheme="majorHAnsi"/>
                <w:sz w:val="22"/>
                <w:szCs w:val="22"/>
              </w:rPr>
              <w:t xml:space="preserve">Page </w:t>
            </w:r>
            <w:r w:rsidRPr="00F27803">
              <w:rPr>
                <w:rFonts w:asciiTheme="majorHAnsi" w:hAnsiTheme="majorHAnsi"/>
                <w:b/>
                <w:bCs/>
                <w:sz w:val="22"/>
                <w:szCs w:val="22"/>
              </w:rPr>
              <w:fldChar w:fldCharType="begin"/>
            </w:r>
            <w:r w:rsidRPr="00F27803">
              <w:rPr>
                <w:rFonts w:asciiTheme="majorHAnsi" w:hAnsiTheme="majorHAnsi"/>
                <w:b/>
                <w:bCs/>
                <w:sz w:val="22"/>
                <w:szCs w:val="22"/>
              </w:rPr>
              <w:instrText xml:space="preserve"> PAGE </w:instrText>
            </w:r>
            <w:r w:rsidRPr="00F27803">
              <w:rPr>
                <w:rFonts w:asciiTheme="majorHAnsi" w:hAnsiTheme="majorHAnsi"/>
                <w:b/>
                <w:bCs/>
                <w:sz w:val="22"/>
                <w:szCs w:val="22"/>
              </w:rPr>
              <w:fldChar w:fldCharType="separate"/>
            </w:r>
            <w:r w:rsidR="00D13134">
              <w:rPr>
                <w:rFonts w:asciiTheme="majorHAnsi" w:hAnsiTheme="majorHAnsi"/>
                <w:b/>
                <w:bCs/>
                <w:noProof/>
                <w:sz w:val="22"/>
                <w:szCs w:val="22"/>
              </w:rPr>
              <w:t>1</w:t>
            </w:r>
            <w:r w:rsidRPr="00F27803">
              <w:rPr>
                <w:rFonts w:asciiTheme="majorHAnsi" w:hAnsiTheme="majorHAnsi"/>
                <w:b/>
                <w:bCs/>
                <w:sz w:val="22"/>
                <w:szCs w:val="22"/>
              </w:rPr>
              <w:fldChar w:fldCharType="end"/>
            </w:r>
            <w:r w:rsidRPr="00F27803">
              <w:rPr>
                <w:rFonts w:asciiTheme="majorHAnsi" w:hAnsiTheme="majorHAnsi"/>
                <w:sz w:val="22"/>
                <w:szCs w:val="22"/>
              </w:rPr>
              <w:t xml:space="preserve"> of </w:t>
            </w:r>
            <w:r w:rsidRPr="00F27803">
              <w:rPr>
                <w:rFonts w:asciiTheme="majorHAnsi" w:hAnsiTheme="majorHAnsi"/>
                <w:b/>
                <w:bCs/>
                <w:sz w:val="22"/>
                <w:szCs w:val="22"/>
              </w:rPr>
              <w:fldChar w:fldCharType="begin"/>
            </w:r>
            <w:r w:rsidRPr="00F27803">
              <w:rPr>
                <w:rFonts w:asciiTheme="majorHAnsi" w:hAnsiTheme="majorHAnsi"/>
                <w:b/>
                <w:bCs/>
                <w:sz w:val="22"/>
                <w:szCs w:val="22"/>
              </w:rPr>
              <w:instrText xml:space="preserve"> NUMPAGES  </w:instrText>
            </w:r>
            <w:r w:rsidRPr="00F27803">
              <w:rPr>
                <w:rFonts w:asciiTheme="majorHAnsi" w:hAnsiTheme="majorHAnsi"/>
                <w:b/>
                <w:bCs/>
                <w:sz w:val="22"/>
                <w:szCs w:val="22"/>
              </w:rPr>
              <w:fldChar w:fldCharType="separate"/>
            </w:r>
            <w:r w:rsidR="00D13134">
              <w:rPr>
                <w:rFonts w:asciiTheme="majorHAnsi" w:hAnsiTheme="majorHAnsi"/>
                <w:b/>
                <w:bCs/>
                <w:noProof/>
                <w:sz w:val="22"/>
                <w:szCs w:val="22"/>
              </w:rPr>
              <w:t>15</w:t>
            </w:r>
            <w:r w:rsidRPr="00F27803">
              <w:rPr>
                <w:rFonts w:asciiTheme="majorHAnsi" w:hAnsiTheme="majorHAnsi"/>
                <w:b/>
                <w:bCs/>
                <w:sz w:val="22"/>
                <w:szCs w:val="22"/>
              </w:rPr>
              <w:fldChar w:fldCharType="end"/>
            </w:r>
          </w:p>
        </w:sdtContent>
      </w:sdt>
    </w:sdtContent>
  </w:sdt>
  <w:p w:rsidR="00785B09" w:rsidRDefault="00785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79" w:rsidRDefault="00486079" w:rsidP="00BB303D">
      <w:r>
        <w:separator/>
      </w:r>
    </w:p>
  </w:footnote>
  <w:footnote w:type="continuationSeparator" w:id="0">
    <w:p w:rsidR="00486079" w:rsidRDefault="00486079" w:rsidP="00BB303D">
      <w:r>
        <w:continuationSeparator/>
      </w:r>
    </w:p>
  </w:footnote>
  <w:footnote w:id="1">
    <w:p w:rsidR="00785B09" w:rsidRPr="00367536" w:rsidRDefault="00785B09" w:rsidP="00F418D0">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785B09" w:rsidRPr="002E211C" w:rsidRDefault="00785B09" w:rsidP="00F418D0">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785B09" w:rsidRPr="005D5095" w:rsidRDefault="00785B09" w:rsidP="00F418D0">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785B09" w:rsidRPr="005D5095" w:rsidRDefault="00785B09" w:rsidP="00F418D0">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785B09" w:rsidRPr="002E4B68" w:rsidRDefault="00785B09" w:rsidP="00F418D0">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785B09" w:rsidRPr="000365E1" w:rsidRDefault="00785B09" w:rsidP="00F418D0">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785B09" w:rsidRPr="00D76152" w:rsidRDefault="00785B09" w:rsidP="005E2EF6">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8">
    <w:p w:rsidR="00785B09" w:rsidRPr="002E211C" w:rsidRDefault="00785B09" w:rsidP="00F418D0">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785B09" w:rsidRPr="00761A17" w:rsidRDefault="00785B09" w:rsidP="00F418D0">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785B09" w:rsidRPr="0099622E" w:rsidRDefault="00785B09" w:rsidP="00F418D0">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348462D8"/>
    <w:multiLevelType w:val="hybridMultilevel"/>
    <w:tmpl w:val="559CAD1E"/>
    <w:lvl w:ilvl="0" w:tplc="4746D080">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AD7BFA"/>
    <w:multiLevelType w:val="hybridMultilevel"/>
    <w:tmpl w:val="EE2A8176"/>
    <w:lvl w:ilvl="0" w:tplc="B28645F8">
      <w:start w:val="3"/>
      <w:numFmt w:val="decimal"/>
      <w:lvlText w:val="%1."/>
      <w:lvlJc w:val="left"/>
      <w:pPr>
        <w:ind w:left="36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2A06BA"/>
    <w:multiLevelType w:val="hybridMultilevel"/>
    <w:tmpl w:val="F2BE0822"/>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2">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1"/>
  </w:num>
  <w:num w:numId="10">
    <w:abstractNumId w:val="4"/>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3D"/>
    <w:rsid w:val="00024E3A"/>
    <w:rsid w:val="00053F28"/>
    <w:rsid w:val="00057C55"/>
    <w:rsid w:val="0006612B"/>
    <w:rsid w:val="0009010B"/>
    <w:rsid w:val="00094AB9"/>
    <w:rsid w:val="000A567D"/>
    <w:rsid w:val="000A7442"/>
    <w:rsid w:val="000B6591"/>
    <w:rsid w:val="000C48DE"/>
    <w:rsid w:val="000D18EC"/>
    <w:rsid w:val="000F5DCC"/>
    <w:rsid w:val="000F7CC1"/>
    <w:rsid w:val="00131C0C"/>
    <w:rsid w:val="00164C8E"/>
    <w:rsid w:val="0017632B"/>
    <w:rsid w:val="001A2342"/>
    <w:rsid w:val="001B0578"/>
    <w:rsid w:val="001E4D0B"/>
    <w:rsid w:val="001E77AC"/>
    <w:rsid w:val="001F78CF"/>
    <w:rsid w:val="00212F8E"/>
    <w:rsid w:val="00217C81"/>
    <w:rsid w:val="00241025"/>
    <w:rsid w:val="00241E0D"/>
    <w:rsid w:val="0024338F"/>
    <w:rsid w:val="00257843"/>
    <w:rsid w:val="00282D2C"/>
    <w:rsid w:val="00297A90"/>
    <w:rsid w:val="002A5E15"/>
    <w:rsid w:val="002B37A9"/>
    <w:rsid w:val="002D3DE6"/>
    <w:rsid w:val="002D46E0"/>
    <w:rsid w:val="002F1676"/>
    <w:rsid w:val="002F3BC3"/>
    <w:rsid w:val="003376AC"/>
    <w:rsid w:val="003376C3"/>
    <w:rsid w:val="00341266"/>
    <w:rsid w:val="003521A8"/>
    <w:rsid w:val="003563D5"/>
    <w:rsid w:val="003C35F3"/>
    <w:rsid w:val="003D32B5"/>
    <w:rsid w:val="003D5A79"/>
    <w:rsid w:val="003F15D9"/>
    <w:rsid w:val="00400CE3"/>
    <w:rsid w:val="00400E45"/>
    <w:rsid w:val="00420D13"/>
    <w:rsid w:val="00422848"/>
    <w:rsid w:val="004252AD"/>
    <w:rsid w:val="00431BC1"/>
    <w:rsid w:val="004534E7"/>
    <w:rsid w:val="004535FB"/>
    <w:rsid w:val="00457C46"/>
    <w:rsid w:val="0046098B"/>
    <w:rsid w:val="00465C6F"/>
    <w:rsid w:val="004772CC"/>
    <w:rsid w:val="0048237A"/>
    <w:rsid w:val="00486079"/>
    <w:rsid w:val="00490C38"/>
    <w:rsid w:val="00497AE5"/>
    <w:rsid w:val="004C1FC6"/>
    <w:rsid w:val="004D00F2"/>
    <w:rsid w:val="00553542"/>
    <w:rsid w:val="00554EBD"/>
    <w:rsid w:val="005671AB"/>
    <w:rsid w:val="00571C57"/>
    <w:rsid w:val="005E2EF6"/>
    <w:rsid w:val="00605C2D"/>
    <w:rsid w:val="00630DFF"/>
    <w:rsid w:val="00640BEE"/>
    <w:rsid w:val="0065586E"/>
    <w:rsid w:val="00657A80"/>
    <w:rsid w:val="006A40E3"/>
    <w:rsid w:val="006B2CC5"/>
    <w:rsid w:val="006C136F"/>
    <w:rsid w:val="006D26F0"/>
    <w:rsid w:val="006D2FF1"/>
    <w:rsid w:val="006D6D16"/>
    <w:rsid w:val="006F22BA"/>
    <w:rsid w:val="00714BB6"/>
    <w:rsid w:val="00715A71"/>
    <w:rsid w:val="00757630"/>
    <w:rsid w:val="00762734"/>
    <w:rsid w:val="00763115"/>
    <w:rsid w:val="00785B09"/>
    <w:rsid w:val="007A48EE"/>
    <w:rsid w:val="007C4CF9"/>
    <w:rsid w:val="007D48D0"/>
    <w:rsid w:val="007F0D1F"/>
    <w:rsid w:val="00806B24"/>
    <w:rsid w:val="00823C67"/>
    <w:rsid w:val="00826919"/>
    <w:rsid w:val="00826F2A"/>
    <w:rsid w:val="00832FD4"/>
    <w:rsid w:val="00840CAB"/>
    <w:rsid w:val="008542EC"/>
    <w:rsid w:val="00860B1B"/>
    <w:rsid w:val="00862BAF"/>
    <w:rsid w:val="008C22ED"/>
    <w:rsid w:val="008F3474"/>
    <w:rsid w:val="008F5EA1"/>
    <w:rsid w:val="009245A1"/>
    <w:rsid w:val="00941DF0"/>
    <w:rsid w:val="00942749"/>
    <w:rsid w:val="0096305A"/>
    <w:rsid w:val="00972983"/>
    <w:rsid w:val="00991BB4"/>
    <w:rsid w:val="00997054"/>
    <w:rsid w:val="009B047B"/>
    <w:rsid w:val="009D5C2C"/>
    <w:rsid w:val="009E20D7"/>
    <w:rsid w:val="00A1513F"/>
    <w:rsid w:val="00A16D98"/>
    <w:rsid w:val="00A3127C"/>
    <w:rsid w:val="00A65423"/>
    <w:rsid w:val="00A67A54"/>
    <w:rsid w:val="00A93DF9"/>
    <w:rsid w:val="00AB1929"/>
    <w:rsid w:val="00AF0A31"/>
    <w:rsid w:val="00AF1B6F"/>
    <w:rsid w:val="00AF542B"/>
    <w:rsid w:val="00B248A6"/>
    <w:rsid w:val="00B2596E"/>
    <w:rsid w:val="00B35001"/>
    <w:rsid w:val="00B35E79"/>
    <w:rsid w:val="00B47BA8"/>
    <w:rsid w:val="00B51724"/>
    <w:rsid w:val="00B52221"/>
    <w:rsid w:val="00B60E89"/>
    <w:rsid w:val="00B64001"/>
    <w:rsid w:val="00B7031C"/>
    <w:rsid w:val="00BB303D"/>
    <w:rsid w:val="00BC5CF5"/>
    <w:rsid w:val="00BE1B5D"/>
    <w:rsid w:val="00BF0C8F"/>
    <w:rsid w:val="00BF0E65"/>
    <w:rsid w:val="00BF6E89"/>
    <w:rsid w:val="00C03707"/>
    <w:rsid w:val="00C0568F"/>
    <w:rsid w:val="00C43161"/>
    <w:rsid w:val="00C4710B"/>
    <w:rsid w:val="00C8195F"/>
    <w:rsid w:val="00C96987"/>
    <w:rsid w:val="00CD5A91"/>
    <w:rsid w:val="00D00311"/>
    <w:rsid w:val="00D0132C"/>
    <w:rsid w:val="00D13134"/>
    <w:rsid w:val="00D17169"/>
    <w:rsid w:val="00D2184F"/>
    <w:rsid w:val="00D316F5"/>
    <w:rsid w:val="00D37C79"/>
    <w:rsid w:val="00D51069"/>
    <w:rsid w:val="00D75C7E"/>
    <w:rsid w:val="00D76F23"/>
    <w:rsid w:val="00D81689"/>
    <w:rsid w:val="00DB19F1"/>
    <w:rsid w:val="00DB509E"/>
    <w:rsid w:val="00DC3781"/>
    <w:rsid w:val="00DC7F2C"/>
    <w:rsid w:val="00E031B8"/>
    <w:rsid w:val="00E4654C"/>
    <w:rsid w:val="00E738F8"/>
    <w:rsid w:val="00E77914"/>
    <w:rsid w:val="00E81A69"/>
    <w:rsid w:val="00E8275C"/>
    <w:rsid w:val="00E875CA"/>
    <w:rsid w:val="00E9446B"/>
    <w:rsid w:val="00ED7CF9"/>
    <w:rsid w:val="00EE5D52"/>
    <w:rsid w:val="00EF6A46"/>
    <w:rsid w:val="00F168DC"/>
    <w:rsid w:val="00F24585"/>
    <w:rsid w:val="00F27803"/>
    <w:rsid w:val="00F418D0"/>
    <w:rsid w:val="00F61AAD"/>
    <w:rsid w:val="00F73437"/>
    <w:rsid w:val="00F755C7"/>
    <w:rsid w:val="00F822CE"/>
    <w:rsid w:val="00F83A69"/>
    <w:rsid w:val="00FE17B1"/>
    <w:rsid w:val="00FE634F"/>
    <w:rsid w:val="00FF6D1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F418D0"/>
    <w:rPr>
      <w:rFonts w:ascii="Tahoma" w:hAnsi="Tahoma" w:cs="Tahoma"/>
      <w:sz w:val="16"/>
      <w:szCs w:val="16"/>
    </w:rPr>
  </w:style>
  <w:style w:type="character" w:customStyle="1" w:styleId="BalloonTextChar">
    <w:name w:val="Balloon Text Char"/>
    <w:basedOn w:val="DefaultParagraphFont"/>
    <w:link w:val="BalloonText"/>
    <w:uiPriority w:val="99"/>
    <w:semiHidden/>
    <w:rsid w:val="00F418D0"/>
    <w:rPr>
      <w:rFonts w:ascii="Tahoma" w:eastAsia="Times New Roman" w:hAnsi="Tahoma" w:cs="Tahoma"/>
      <w:sz w:val="16"/>
      <w:szCs w:val="16"/>
      <w:lang w:val="en-US"/>
    </w:rPr>
  </w:style>
  <w:style w:type="table" w:styleId="TableGrid">
    <w:name w:val="Table Grid"/>
    <w:basedOn w:val="TableNormal"/>
    <w:uiPriority w:val="59"/>
    <w:rsid w:val="00F41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18D0"/>
    <w:pPr>
      <w:spacing w:before="96" w:after="120" w:line="360" w:lineRule="atLeast"/>
      <w:ind w:left="720"/>
    </w:pPr>
    <w:rPr>
      <w:rFonts w:ascii="Calibri" w:eastAsia="Calibri" w:hAnsi="Calibri" w:cs="Calibri"/>
      <w:sz w:val="22"/>
      <w:szCs w:val="22"/>
      <w:lang w:val="sr-Latn-CS"/>
    </w:rPr>
  </w:style>
  <w:style w:type="paragraph" w:styleId="NoSpacing">
    <w:name w:val="No Spacing"/>
    <w:uiPriority w:val="1"/>
    <w:qFormat/>
    <w:rsid w:val="00F418D0"/>
    <w:pPr>
      <w:spacing w:after="0" w:line="240" w:lineRule="auto"/>
    </w:pPr>
    <w:rPr>
      <w:rFonts w:ascii="Calibri" w:eastAsia="Calibri" w:hAnsi="Calibri" w:cs="Calibri"/>
      <w:sz w:val="24"/>
      <w:szCs w:val="24"/>
      <w:lang w:val="en-US"/>
    </w:rPr>
  </w:style>
  <w:style w:type="paragraph" w:styleId="Header">
    <w:name w:val="header"/>
    <w:basedOn w:val="Normal"/>
    <w:link w:val="HeaderChar"/>
    <w:uiPriority w:val="99"/>
    <w:unhideWhenUsed/>
    <w:rsid w:val="00F27803"/>
    <w:pPr>
      <w:tabs>
        <w:tab w:val="center" w:pos="4536"/>
        <w:tab w:val="right" w:pos="9072"/>
      </w:tabs>
    </w:pPr>
  </w:style>
  <w:style w:type="character" w:customStyle="1" w:styleId="HeaderChar">
    <w:name w:val="Header Char"/>
    <w:basedOn w:val="DefaultParagraphFont"/>
    <w:link w:val="Header"/>
    <w:uiPriority w:val="99"/>
    <w:rsid w:val="00F278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7803"/>
    <w:pPr>
      <w:tabs>
        <w:tab w:val="center" w:pos="4536"/>
        <w:tab w:val="right" w:pos="9072"/>
      </w:tabs>
    </w:pPr>
  </w:style>
  <w:style w:type="character" w:customStyle="1" w:styleId="FooterChar">
    <w:name w:val="Footer Char"/>
    <w:basedOn w:val="DefaultParagraphFont"/>
    <w:link w:val="Footer"/>
    <w:uiPriority w:val="99"/>
    <w:rsid w:val="00F27803"/>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1E4D0B"/>
    <w:rPr>
      <w:rFonts w:ascii="Tahoma" w:eastAsia="PMingLiU" w:hAnsi="Tahoma" w:cs="Tahoma"/>
      <w:sz w:val="16"/>
      <w:szCs w:val="16"/>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03D"/>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3D"/>
    <w:rPr>
      <w:rFonts w:ascii="Times New Roman" w:eastAsia="Times New Roman" w:hAnsi="Times New Roman" w:cs="Times New Roman"/>
      <w:b/>
      <w:bCs/>
      <w:sz w:val="24"/>
      <w:szCs w:val="24"/>
      <w:lang w:val="sr-Cyrl-CS"/>
    </w:rPr>
  </w:style>
  <w:style w:type="character" w:styleId="Hyperlink">
    <w:name w:val="Hyperlink"/>
    <w:uiPriority w:val="99"/>
    <w:rsid w:val="00BB303D"/>
    <w:rPr>
      <w:color w:val="0000FF"/>
      <w:u w:val="single"/>
    </w:rPr>
  </w:style>
  <w:style w:type="paragraph" w:styleId="FootnoteText">
    <w:name w:val="footnote text"/>
    <w:basedOn w:val="Normal"/>
    <w:link w:val="FootnoteTextChar"/>
    <w:uiPriority w:val="99"/>
    <w:unhideWhenUsed/>
    <w:rsid w:val="00BB303D"/>
    <w:rPr>
      <w:rFonts w:ascii="Calibri" w:eastAsia="Calibri" w:hAnsi="Calibri"/>
      <w:sz w:val="20"/>
      <w:szCs w:val="20"/>
    </w:rPr>
  </w:style>
  <w:style w:type="character" w:customStyle="1" w:styleId="FootnoteTextChar">
    <w:name w:val="Footnote Text Char"/>
    <w:basedOn w:val="DefaultParagraphFont"/>
    <w:link w:val="FootnoteText"/>
    <w:uiPriority w:val="99"/>
    <w:rsid w:val="00BB303D"/>
    <w:rPr>
      <w:rFonts w:ascii="Calibri" w:eastAsia="Calibri" w:hAnsi="Calibri" w:cs="Times New Roman"/>
      <w:sz w:val="20"/>
      <w:szCs w:val="20"/>
      <w:lang w:val="en-US"/>
    </w:rPr>
  </w:style>
  <w:style w:type="character" w:styleId="FootnoteReference">
    <w:name w:val="footnote reference"/>
    <w:uiPriority w:val="99"/>
    <w:unhideWhenUsed/>
    <w:rsid w:val="00BB303D"/>
    <w:rPr>
      <w:vertAlign w:val="superscript"/>
    </w:rPr>
  </w:style>
  <w:style w:type="paragraph" w:styleId="TOC1">
    <w:name w:val="toc 1"/>
    <w:basedOn w:val="Normal"/>
    <w:next w:val="Normal"/>
    <w:autoRedefine/>
    <w:uiPriority w:val="39"/>
    <w:rsid w:val="00BB303D"/>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iPriority w:val="99"/>
    <w:semiHidden/>
    <w:unhideWhenUsed/>
    <w:rsid w:val="00F418D0"/>
    <w:rPr>
      <w:rFonts w:ascii="Tahoma" w:hAnsi="Tahoma" w:cs="Tahoma"/>
      <w:sz w:val="16"/>
      <w:szCs w:val="16"/>
    </w:rPr>
  </w:style>
  <w:style w:type="character" w:customStyle="1" w:styleId="BalloonTextChar">
    <w:name w:val="Balloon Text Char"/>
    <w:basedOn w:val="DefaultParagraphFont"/>
    <w:link w:val="BalloonText"/>
    <w:uiPriority w:val="99"/>
    <w:semiHidden/>
    <w:rsid w:val="00F418D0"/>
    <w:rPr>
      <w:rFonts w:ascii="Tahoma" w:eastAsia="Times New Roman" w:hAnsi="Tahoma" w:cs="Tahoma"/>
      <w:sz w:val="16"/>
      <w:szCs w:val="16"/>
      <w:lang w:val="en-US"/>
    </w:rPr>
  </w:style>
  <w:style w:type="table" w:styleId="TableGrid">
    <w:name w:val="Table Grid"/>
    <w:basedOn w:val="TableNormal"/>
    <w:uiPriority w:val="59"/>
    <w:rsid w:val="00F41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18D0"/>
    <w:pPr>
      <w:spacing w:before="96" w:after="120" w:line="360" w:lineRule="atLeast"/>
      <w:ind w:left="720"/>
    </w:pPr>
    <w:rPr>
      <w:rFonts w:ascii="Calibri" w:eastAsia="Calibri" w:hAnsi="Calibri" w:cs="Calibri"/>
      <w:sz w:val="22"/>
      <w:szCs w:val="22"/>
      <w:lang w:val="sr-Latn-CS"/>
    </w:rPr>
  </w:style>
  <w:style w:type="paragraph" w:styleId="NoSpacing">
    <w:name w:val="No Spacing"/>
    <w:uiPriority w:val="1"/>
    <w:qFormat/>
    <w:rsid w:val="00F418D0"/>
    <w:pPr>
      <w:spacing w:after="0" w:line="240" w:lineRule="auto"/>
    </w:pPr>
    <w:rPr>
      <w:rFonts w:ascii="Calibri" w:eastAsia="Calibri" w:hAnsi="Calibri" w:cs="Calibri"/>
      <w:sz w:val="24"/>
      <w:szCs w:val="24"/>
      <w:lang w:val="en-US"/>
    </w:rPr>
  </w:style>
  <w:style w:type="paragraph" w:styleId="Header">
    <w:name w:val="header"/>
    <w:basedOn w:val="Normal"/>
    <w:link w:val="HeaderChar"/>
    <w:uiPriority w:val="99"/>
    <w:unhideWhenUsed/>
    <w:rsid w:val="00F27803"/>
    <w:pPr>
      <w:tabs>
        <w:tab w:val="center" w:pos="4536"/>
        <w:tab w:val="right" w:pos="9072"/>
      </w:tabs>
    </w:pPr>
  </w:style>
  <w:style w:type="character" w:customStyle="1" w:styleId="HeaderChar">
    <w:name w:val="Header Char"/>
    <w:basedOn w:val="DefaultParagraphFont"/>
    <w:link w:val="Header"/>
    <w:uiPriority w:val="99"/>
    <w:rsid w:val="00F278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27803"/>
    <w:pPr>
      <w:tabs>
        <w:tab w:val="center" w:pos="4536"/>
        <w:tab w:val="right" w:pos="9072"/>
      </w:tabs>
    </w:pPr>
  </w:style>
  <w:style w:type="character" w:customStyle="1" w:styleId="FooterChar">
    <w:name w:val="Footer Char"/>
    <w:basedOn w:val="DefaultParagraphFont"/>
    <w:link w:val="Footer"/>
    <w:uiPriority w:val="99"/>
    <w:rsid w:val="00F27803"/>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1E4D0B"/>
    <w:rPr>
      <w:rFonts w:ascii="Tahoma" w:eastAsia="PMingLiU" w:hAnsi="Tahoma" w:cs="Tahoma"/>
      <w:sz w:val="16"/>
      <w:szCs w:val="1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2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0" Type="http://schemas.openxmlformats.org/officeDocument/2006/relationships/hyperlink" Target="mailto:nabavka@zicg.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1E6C-385E-4D7C-9D01-C2D783D0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2020-08-07T07:57:00Z</cp:lastPrinted>
  <dcterms:created xsi:type="dcterms:W3CDTF">2021-01-12T06:18:00Z</dcterms:created>
  <dcterms:modified xsi:type="dcterms:W3CDTF">2021-01-12T06:18:00Z</dcterms:modified>
</cp:coreProperties>
</file>